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EF03E9" w:rsidRPr="00EF03E9" w:rsidTr="00EF03E9">
        <w:trPr>
          <w:tblCellSpacing w:w="0" w:type="dxa"/>
        </w:trPr>
        <w:tc>
          <w:tcPr>
            <w:tcW w:w="0" w:type="auto"/>
            <w:shd w:val="clear" w:color="auto" w:fill="FFCC00"/>
            <w:vAlign w:val="center"/>
            <w:hideMark/>
          </w:tcPr>
          <w:p w:rsidR="00EF03E9" w:rsidRPr="00EF03E9" w:rsidRDefault="00EF03E9" w:rsidP="00EF03E9">
            <w:pPr>
              <w:shd w:val="clear" w:color="auto" w:fill="F2F2F2"/>
              <w:spacing w:before="225" w:after="0" w:line="240" w:lineRule="auto"/>
              <w:jc w:val="center"/>
              <w:rPr>
                <w:rFonts w:ascii="Arial" w:eastAsia="Times New Roman" w:hAnsi="Arial" w:cs="Arial"/>
                <w:b/>
                <w:bCs/>
                <w:color w:val="000000"/>
                <w:sz w:val="20"/>
                <w:szCs w:val="20"/>
                <w:lang w:eastAsia="tr-TR"/>
              </w:rPr>
            </w:pPr>
            <w:bookmarkStart w:id="0" w:name="_GoBack"/>
            <w:bookmarkEnd w:id="0"/>
            <w:r w:rsidRPr="00EF03E9">
              <w:rPr>
                <w:rFonts w:ascii="Arial" w:eastAsia="Times New Roman" w:hAnsi="Arial" w:cs="Arial"/>
                <w:b/>
                <w:bCs/>
                <w:color w:val="000000"/>
                <w:sz w:val="20"/>
                <w:szCs w:val="20"/>
                <w:lang w:eastAsia="tr-TR"/>
              </w:rPr>
              <w:t>Genelge No: 2017/7 (Yat, Kotra, Tekne, Yolcu ve Gezinti Gemilerinin Serbest Dolaşıma Giriş İşlemleri)</w:t>
            </w:r>
          </w:p>
        </w:tc>
      </w:tr>
    </w:tbl>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w:t>
      </w:r>
    </w:p>
    <w:p w:rsidR="00EF03E9" w:rsidRPr="00EF03E9" w:rsidRDefault="00EF03E9" w:rsidP="00EF03E9">
      <w:pPr>
        <w:spacing w:before="100" w:beforeAutospacing="1" w:after="100" w:afterAutospacing="1" w:line="240" w:lineRule="auto"/>
        <w:jc w:val="center"/>
        <w:rPr>
          <w:rFonts w:ascii="Arial" w:eastAsia="Times New Roman" w:hAnsi="Arial" w:cs="Arial"/>
          <w:color w:val="000000"/>
          <w:sz w:val="21"/>
          <w:szCs w:val="21"/>
          <w:lang w:eastAsia="tr-TR"/>
        </w:rPr>
      </w:pPr>
      <w:r w:rsidRPr="00EF03E9">
        <w:rPr>
          <w:rFonts w:ascii="Arial" w:eastAsia="Times New Roman" w:hAnsi="Arial" w:cs="Arial"/>
          <w:color w:val="FF0000"/>
          <w:sz w:val="21"/>
          <w:szCs w:val="21"/>
          <w:lang w:eastAsia="tr-TR"/>
        </w:rPr>
        <w:t>T.C.</w:t>
      </w:r>
      <w:r w:rsidRPr="00EF03E9">
        <w:rPr>
          <w:rFonts w:ascii="Arial" w:eastAsia="Times New Roman" w:hAnsi="Arial" w:cs="Arial"/>
          <w:color w:val="FF0000"/>
          <w:sz w:val="21"/>
          <w:szCs w:val="21"/>
          <w:lang w:eastAsia="tr-TR"/>
        </w:rPr>
        <w:br/>
        <w:t>GÜMRÜK VE TİCARET BAKANLIĞI</w:t>
      </w:r>
      <w:r w:rsidRPr="00EF03E9">
        <w:rPr>
          <w:rFonts w:ascii="Arial" w:eastAsia="Times New Roman" w:hAnsi="Arial" w:cs="Arial"/>
          <w:color w:val="FF0000"/>
          <w:sz w:val="21"/>
          <w:szCs w:val="21"/>
          <w:lang w:eastAsia="tr-TR"/>
        </w:rPr>
        <w:br/>
        <w:t>Gümrükler Genel Müdürlüğü</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proofErr w:type="gramStart"/>
      <w:r w:rsidRPr="00EF03E9">
        <w:rPr>
          <w:rFonts w:ascii="Arial" w:eastAsia="Times New Roman" w:hAnsi="Arial" w:cs="Arial"/>
          <w:b/>
          <w:bCs/>
          <w:color w:val="000000"/>
          <w:sz w:val="21"/>
          <w:szCs w:val="21"/>
          <w:lang w:eastAsia="tr-TR"/>
        </w:rPr>
        <w:t xml:space="preserve">Sayı : </w:t>
      </w:r>
      <w:r w:rsidRPr="00EF03E9">
        <w:rPr>
          <w:rFonts w:ascii="Arial" w:eastAsia="Times New Roman" w:hAnsi="Arial" w:cs="Arial"/>
          <w:color w:val="000000"/>
          <w:sz w:val="21"/>
          <w:szCs w:val="21"/>
          <w:lang w:eastAsia="tr-TR"/>
        </w:rPr>
        <w:t>20117910</w:t>
      </w:r>
      <w:proofErr w:type="gramEnd"/>
      <w:r w:rsidRPr="00EF03E9">
        <w:rPr>
          <w:rFonts w:ascii="Arial" w:eastAsia="Times New Roman" w:hAnsi="Arial" w:cs="Arial"/>
          <w:color w:val="000000"/>
          <w:sz w:val="21"/>
          <w:szCs w:val="21"/>
          <w:lang w:eastAsia="tr-TR"/>
        </w:rPr>
        <w:t>-010.06.02</w:t>
      </w:r>
      <w:r w:rsidRPr="00EF03E9">
        <w:rPr>
          <w:rFonts w:ascii="Arial" w:eastAsia="Times New Roman" w:hAnsi="Arial" w:cs="Arial"/>
          <w:color w:val="000000"/>
          <w:sz w:val="21"/>
          <w:szCs w:val="21"/>
          <w:lang w:eastAsia="tr-TR"/>
        </w:rPr>
        <w:br/>
      </w:r>
      <w:r w:rsidRPr="00EF03E9">
        <w:rPr>
          <w:rFonts w:ascii="Arial" w:eastAsia="Times New Roman" w:hAnsi="Arial" w:cs="Arial"/>
          <w:b/>
          <w:bCs/>
          <w:color w:val="000000"/>
          <w:sz w:val="21"/>
          <w:szCs w:val="21"/>
          <w:lang w:eastAsia="tr-TR"/>
        </w:rPr>
        <w:t>Konu :</w:t>
      </w:r>
      <w:r w:rsidRPr="00EF03E9">
        <w:rPr>
          <w:rFonts w:ascii="Arial" w:eastAsia="Times New Roman" w:hAnsi="Arial" w:cs="Arial"/>
          <w:color w:val="000000"/>
          <w:sz w:val="21"/>
          <w:szCs w:val="21"/>
          <w:lang w:eastAsia="tr-TR"/>
        </w:rPr>
        <w:t xml:space="preserve"> Yat, Kotra, Tekne, Yolcu ve Gezinti</w:t>
      </w:r>
      <w:r w:rsidRPr="00EF03E9">
        <w:rPr>
          <w:rFonts w:ascii="Arial" w:eastAsia="Times New Roman" w:hAnsi="Arial" w:cs="Arial"/>
          <w:color w:val="000000"/>
          <w:sz w:val="21"/>
          <w:szCs w:val="21"/>
          <w:lang w:eastAsia="tr-TR"/>
        </w:rPr>
        <w:br/>
        <w:t>Gemilerinin Serbest Dolaşıma Giriş İşlemleri</w:t>
      </w:r>
    </w:p>
    <w:p w:rsidR="00EF03E9" w:rsidRPr="00EF03E9" w:rsidRDefault="00EF03E9" w:rsidP="00EF03E9">
      <w:pPr>
        <w:spacing w:before="100" w:beforeAutospacing="1" w:after="100" w:afterAutospacing="1" w:line="240" w:lineRule="auto"/>
        <w:jc w:val="center"/>
        <w:rPr>
          <w:rFonts w:ascii="Arial" w:eastAsia="Times New Roman" w:hAnsi="Arial" w:cs="Arial"/>
          <w:color w:val="000000"/>
          <w:sz w:val="21"/>
          <w:szCs w:val="21"/>
          <w:lang w:eastAsia="tr-TR"/>
        </w:rPr>
      </w:pPr>
      <w:r w:rsidRPr="00EF03E9">
        <w:rPr>
          <w:rFonts w:ascii="Arial" w:eastAsia="Times New Roman" w:hAnsi="Arial" w:cs="Arial"/>
          <w:color w:val="FF0000"/>
          <w:sz w:val="21"/>
          <w:szCs w:val="21"/>
          <w:lang w:eastAsia="tr-TR"/>
        </w:rPr>
        <w:t xml:space="preserve">17.03.2017 / </w:t>
      </w:r>
      <w:proofErr w:type="gramStart"/>
      <w:r w:rsidRPr="00EF03E9">
        <w:rPr>
          <w:rFonts w:ascii="Arial" w:eastAsia="Times New Roman" w:hAnsi="Arial" w:cs="Arial"/>
          <w:color w:val="FF0000"/>
          <w:sz w:val="21"/>
          <w:szCs w:val="21"/>
          <w:lang w:eastAsia="tr-TR"/>
        </w:rPr>
        <w:t>23429915</w:t>
      </w:r>
      <w:proofErr w:type="gramEnd"/>
      <w:r w:rsidRPr="00EF03E9">
        <w:rPr>
          <w:rFonts w:ascii="Arial" w:eastAsia="Times New Roman" w:hAnsi="Arial" w:cs="Arial"/>
          <w:color w:val="FF0000"/>
          <w:sz w:val="21"/>
          <w:szCs w:val="21"/>
          <w:lang w:eastAsia="tr-TR"/>
        </w:rPr>
        <w:br/>
        <w:t>GENELGE</w:t>
      </w:r>
      <w:r w:rsidRPr="00EF03E9">
        <w:rPr>
          <w:rFonts w:ascii="Arial" w:eastAsia="Times New Roman" w:hAnsi="Arial" w:cs="Arial"/>
          <w:color w:val="FF0000"/>
          <w:sz w:val="21"/>
          <w:szCs w:val="21"/>
          <w:lang w:eastAsia="tr-TR"/>
        </w:rPr>
        <w:br/>
        <w:t>(2017/7)</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İlgi: 25.09.2009 tarihli ve </w:t>
      </w:r>
      <w:hyperlink r:id="rId5" w:history="1">
        <w:r w:rsidRPr="00EF03E9">
          <w:rPr>
            <w:rFonts w:ascii="Arial" w:eastAsia="Times New Roman" w:hAnsi="Arial" w:cs="Arial"/>
            <w:color w:val="000080"/>
            <w:sz w:val="21"/>
            <w:szCs w:val="21"/>
            <w:u w:val="single"/>
            <w:lang w:eastAsia="tr-TR"/>
          </w:rPr>
          <w:t>2009/97</w:t>
        </w:r>
      </w:hyperlink>
      <w:r w:rsidRPr="00EF03E9">
        <w:rPr>
          <w:rFonts w:ascii="Arial" w:eastAsia="Times New Roman" w:hAnsi="Arial" w:cs="Arial"/>
          <w:color w:val="000000"/>
          <w:sz w:val="21"/>
          <w:szCs w:val="21"/>
          <w:lang w:eastAsia="tr-TR"/>
        </w:rPr>
        <w:t xml:space="preserve"> sayılı Genelge.</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proofErr w:type="gramStart"/>
      <w:r w:rsidRPr="00EF03E9">
        <w:rPr>
          <w:rFonts w:ascii="Arial" w:eastAsia="Times New Roman" w:hAnsi="Arial" w:cs="Arial"/>
          <w:color w:val="000000"/>
          <w:sz w:val="21"/>
          <w:szCs w:val="21"/>
          <w:lang w:eastAsia="tr-TR"/>
        </w:rPr>
        <w:t xml:space="preserve">27.01.2017 tarihli ve 29961 sayılı Resmi </w:t>
      </w:r>
      <w:proofErr w:type="spellStart"/>
      <w:r w:rsidRPr="00EF03E9">
        <w:rPr>
          <w:rFonts w:ascii="Arial" w:eastAsia="Times New Roman" w:hAnsi="Arial" w:cs="Arial"/>
          <w:color w:val="000000"/>
          <w:sz w:val="21"/>
          <w:szCs w:val="21"/>
          <w:lang w:eastAsia="tr-TR"/>
        </w:rPr>
        <w:t>Gazete’de</w:t>
      </w:r>
      <w:proofErr w:type="spellEnd"/>
      <w:r w:rsidRPr="00EF03E9">
        <w:rPr>
          <w:rFonts w:ascii="Arial" w:eastAsia="Times New Roman" w:hAnsi="Arial" w:cs="Arial"/>
          <w:color w:val="000000"/>
          <w:sz w:val="21"/>
          <w:szCs w:val="21"/>
          <w:lang w:eastAsia="tr-TR"/>
        </w:rPr>
        <w:t xml:space="preserve"> yayımlanan </w:t>
      </w:r>
      <w:hyperlink r:id="rId6" w:anchor="M38" w:history="1">
        <w:r w:rsidRPr="00EF03E9">
          <w:rPr>
            <w:rFonts w:ascii="Arial" w:eastAsia="Times New Roman" w:hAnsi="Arial" w:cs="Arial"/>
            <w:color w:val="000080"/>
            <w:sz w:val="21"/>
            <w:szCs w:val="21"/>
            <w:u w:val="single"/>
            <w:lang w:eastAsia="tr-TR"/>
          </w:rPr>
          <w:t>6770</w:t>
        </w:r>
      </w:hyperlink>
      <w:r w:rsidRPr="00EF03E9">
        <w:rPr>
          <w:rFonts w:ascii="Arial" w:eastAsia="Times New Roman" w:hAnsi="Arial" w:cs="Arial"/>
          <w:color w:val="000000"/>
          <w:sz w:val="21"/>
          <w:szCs w:val="21"/>
          <w:lang w:eastAsia="tr-TR"/>
        </w:rPr>
        <w:t xml:space="preserve"> sayılı “Türkiye Cumhuriyeti Emekli Sandığı Kanunu İle Bazı Kanun ve Kanun Hükmünde Kararnamelerde Değişiklik Yapılmasına Dair Kanun”; Ulaştırma, Denizcilik ve Haberleşme Bakanlığınca düzenlenen 25.09.2014 tarihli ve 29130 sayılı Resmi </w:t>
      </w:r>
      <w:proofErr w:type="spellStart"/>
      <w:r w:rsidRPr="00EF03E9">
        <w:rPr>
          <w:rFonts w:ascii="Arial" w:eastAsia="Times New Roman" w:hAnsi="Arial" w:cs="Arial"/>
          <w:color w:val="000000"/>
          <w:sz w:val="21"/>
          <w:szCs w:val="21"/>
          <w:lang w:eastAsia="tr-TR"/>
        </w:rPr>
        <w:t>Gazete'de</w:t>
      </w:r>
      <w:proofErr w:type="spellEnd"/>
      <w:r w:rsidRPr="00EF03E9">
        <w:rPr>
          <w:rFonts w:ascii="Arial" w:eastAsia="Times New Roman" w:hAnsi="Arial" w:cs="Arial"/>
          <w:color w:val="000000"/>
          <w:sz w:val="21"/>
          <w:szCs w:val="21"/>
          <w:lang w:eastAsia="tr-TR"/>
        </w:rPr>
        <w:t xml:space="preserve"> yayımlanan </w:t>
      </w:r>
      <w:r w:rsidRPr="00EF03E9">
        <w:rPr>
          <w:rFonts w:ascii="Arial" w:eastAsia="Times New Roman" w:hAnsi="Arial" w:cs="Arial"/>
          <w:i/>
          <w:iCs/>
          <w:color w:val="000000"/>
          <w:sz w:val="21"/>
          <w:szCs w:val="21"/>
          <w:lang w:eastAsia="tr-TR"/>
        </w:rPr>
        <w:t>“</w:t>
      </w:r>
      <w:hyperlink r:id="rId7" w:history="1">
        <w:r w:rsidRPr="00EF03E9">
          <w:rPr>
            <w:rFonts w:ascii="Arial" w:eastAsia="Times New Roman" w:hAnsi="Arial" w:cs="Arial"/>
            <w:color w:val="000080"/>
            <w:sz w:val="21"/>
            <w:szCs w:val="21"/>
            <w:u w:val="single"/>
            <w:lang w:eastAsia="tr-TR"/>
          </w:rPr>
          <w:t>Bağlama Kütüğü Uygulama Yönetmeliği</w:t>
        </w:r>
      </w:hyperlink>
      <w:r w:rsidRPr="00EF03E9">
        <w:rPr>
          <w:rFonts w:ascii="Arial" w:eastAsia="Times New Roman" w:hAnsi="Arial" w:cs="Arial"/>
          <w:i/>
          <w:iCs/>
          <w:color w:val="000000"/>
          <w:sz w:val="21"/>
          <w:szCs w:val="21"/>
          <w:lang w:eastAsia="tr-TR"/>
        </w:rPr>
        <w:t xml:space="preserve">” </w:t>
      </w:r>
      <w:r w:rsidRPr="00EF03E9">
        <w:rPr>
          <w:rFonts w:ascii="Arial" w:eastAsia="Times New Roman" w:hAnsi="Arial" w:cs="Arial"/>
          <w:color w:val="000000"/>
          <w:sz w:val="21"/>
          <w:szCs w:val="21"/>
          <w:lang w:eastAsia="tr-TR"/>
        </w:rPr>
        <w:t xml:space="preserve">ile 03.03.2017 tarihli ve 29996 sayılı Resmi </w:t>
      </w:r>
      <w:proofErr w:type="spellStart"/>
      <w:r w:rsidRPr="00EF03E9">
        <w:rPr>
          <w:rFonts w:ascii="Arial" w:eastAsia="Times New Roman" w:hAnsi="Arial" w:cs="Arial"/>
          <w:color w:val="000000"/>
          <w:sz w:val="21"/>
          <w:szCs w:val="21"/>
          <w:lang w:eastAsia="tr-TR"/>
        </w:rPr>
        <w:t>Gazete'de</w:t>
      </w:r>
      <w:proofErr w:type="spellEnd"/>
      <w:r w:rsidRPr="00EF03E9">
        <w:rPr>
          <w:rFonts w:ascii="Arial" w:eastAsia="Times New Roman" w:hAnsi="Arial" w:cs="Arial"/>
          <w:color w:val="000000"/>
          <w:sz w:val="21"/>
          <w:szCs w:val="21"/>
          <w:lang w:eastAsia="tr-TR"/>
        </w:rPr>
        <w:t xml:space="preserve"> yayımlanan “</w:t>
      </w:r>
      <w:hyperlink r:id="rId8" w:history="1">
        <w:r w:rsidRPr="00EF03E9">
          <w:rPr>
            <w:rFonts w:ascii="Arial" w:eastAsia="Times New Roman" w:hAnsi="Arial" w:cs="Arial"/>
            <w:color w:val="000080"/>
            <w:sz w:val="21"/>
            <w:szCs w:val="21"/>
            <w:u w:val="single"/>
            <w:lang w:eastAsia="tr-TR"/>
          </w:rPr>
          <w:t>2017/3 sayılı</w:t>
        </w:r>
      </w:hyperlink>
      <w:r w:rsidRPr="00EF03E9">
        <w:rPr>
          <w:rFonts w:ascii="Arial" w:eastAsia="Times New Roman" w:hAnsi="Arial" w:cs="Arial"/>
          <w:color w:val="000000"/>
          <w:sz w:val="21"/>
          <w:szCs w:val="21"/>
          <w:lang w:eastAsia="tr-TR"/>
        </w:rPr>
        <w:t xml:space="preserve"> Yurt Dışında Bulunan veya Yabancı Bayrak Çeken Teknelerin Türk Bayrağına Geçişine İlişkin Tebliğ” kapsamında yurt dışında bulunan veya yabancı bayrak çekilmiş olan gerçek ve tüzel kişilere</w:t>
      </w:r>
      <w:proofErr w:type="gramEnd"/>
      <w:r w:rsidRPr="00EF03E9">
        <w:rPr>
          <w:rFonts w:ascii="Arial" w:eastAsia="Times New Roman" w:hAnsi="Arial" w:cs="Arial"/>
          <w:color w:val="000000"/>
          <w:sz w:val="21"/>
          <w:szCs w:val="21"/>
          <w:lang w:eastAsia="tr-TR"/>
        </w:rPr>
        <w:t xml:space="preserve"> ait 8901.10.10.00.11, 8901.10.90.00.11 ve 89.03 </w:t>
      </w:r>
      <w:proofErr w:type="spellStart"/>
      <w:r w:rsidRPr="00EF03E9">
        <w:rPr>
          <w:rFonts w:ascii="Arial" w:eastAsia="Times New Roman" w:hAnsi="Arial" w:cs="Arial"/>
          <w:color w:val="000000"/>
          <w:sz w:val="21"/>
          <w:szCs w:val="21"/>
          <w:lang w:eastAsia="tr-TR"/>
        </w:rPr>
        <w:t>GTİP’ler</w:t>
      </w:r>
      <w:proofErr w:type="spellEnd"/>
      <w:r w:rsidRPr="00EF03E9">
        <w:rPr>
          <w:rFonts w:ascii="Arial" w:eastAsia="Times New Roman" w:hAnsi="Arial" w:cs="Arial"/>
          <w:color w:val="000000"/>
          <w:sz w:val="21"/>
          <w:szCs w:val="21"/>
          <w:lang w:eastAsia="tr-TR"/>
        </w:rPr>
        <w:t>/tarife pozisyonunda yer alan eşyadan yat, kotra, tekne, yolcu ve gezinti gemilerinin kayıt ve tescili ile ilgili serbest dolaşıma giriş işlemleri aşağıda belirtilen hususlar çerçevesinde gerçekleştirilir.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1. Liman başkanlığınca kayıt veya tescili yapılan yukarıda belirtilen </w:t>
      </w:r>
      <w:proofErr w:type="spellStart"/>
      <w:r w:rsidRPr="00EF03E9">
        <w:rPr>
          <w:rFonts w:ascii="Arial" w:eastAsia="Times New Roman" w:hAnsi="Arial" w:cs="Arial"/>
          <w:color w:val="000000"/>
          <w:sz w:val="21"/>
          <w:szCs w:val="21"/>
          <w:lang w:eastAsia="tr-TR"/>
        </w:rPr>
        <w:t>GTİP’ler</w:t>
      </w:r>
      <w:proofErr w:type="spellEnd"/>
      <w:r w:rsidRPr="00EF03E9">
        <w:rPr>
          <w:rFonts w:ascii="Arial" w:eastAsia="Times New Roman" w:hAnsi="Arial" w:cs="Arial"/>
          <w:color w:val="000000"/>
          <w:sz w:val="21"/>
          <w:szCs w:val="21"/>
          <w:lang w:eastAsia="tr-TR"/>
        </w:rPr>
        <w:t>/tarife pozisyonu kapsamı yat, kotra, tekne, yolcu ve gezinti gemilerinin gümrük işlemlerinin, liman başkanlığının yetkili gümrük idaresine kayıt veya tescil yapıldığının bildirimini müteakip altmış gün içinde tamamlanması gerekir. Söz konusu bildirim, ithalat mevzuatı uyarınca aranan belgeler yerine geçer.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2. Genelge kapsamı eşya tabi olduğu gümrük vergisi </w:t>
      </w:r>
      <w:proofErr w:type="gramStart"/>
      <w:r w:rsidRPr="00EF03E9">
        <w:rPr>
          <w:rFonts w:ascii="Arial" w:eastAsia="Times New Roman" w:hAnsi="Arial" w:cs="Arial"/>
          <w:color w:val="000000"/>
          <w:sz w:val="21"/>
          <w:szCs w:val="21"/>
          <w:lang w:eastAsia="tr-TR"/>
        </w:rPr>
        <w:t>dahil</w:t>
      </w:r>
      <w:proofErr w:type="gramEnd"/>
      <w:r w:rsidRPr="00EF03E9">
        <w:rPr>
          <w:rFonts w:ascii="Arial" w:eastAsia="Times New Roman" w:hAnsi="Arial" w:cs="Arial"/>
          <w:color w:val="000000"/>
          <w:sz w:val="21"/>
          <w:szCs w:val="21"/>
          <w:lang w:eastAsia="tr-TR"/>
        </w:rPr>
        <w:t xml:space="preserve"> her türlü vergi, resim, harç, fon ve paylardan 26/9/2011 tarihli ve 655 sayılı Ulaştırma, Denizcilik ve Haberleşme Bakanlığının Teşkilat ve Görevleri Hakkında Kanun Hükmünde Kararnamenin geçici 9 uncu maddesi uyarınca müstesnadır.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3. Genelge kapsamı eşyanın tabi olacağı ÖTV ve KDV’ye ilişkin işlemler 03.02.2017 tarihli 29968 sayılı Resmi </w:t>
      </w:r>
      <w:proofErr w:type="spellStart"/>
      <w:r w:rsidRPr="00EF03E9">
        <w:rPr>
          <w:rFonts w:ascii="Arial" w:eastAsia="Times New Roman" w:hAnsi="Arial" w:cs="Arial"/>
          <w:color w:val="000000"/>
          <w:sz w:val="21"/>
          <w:szCs w:val="21"/>
          <w:lang w:eastAsia="tr-TR"/>
        </w:rPr>
        <w:t>Gazete'de</w:t>
      </w:r>
      <w:proofErr w:type="spellEnd"/>
      <w:r w:rsidRPr="00EF03E9">
        <w:rPr>
          <w:rFonts w:ascii="Arial" w:eastAsia="Times New Roman" w:hAnsi="Arial" w:cs="Arial"/>
          <w:color w:val="000000"/>
          <w:sz w:val="21"/>
          <w:szCs w:val="21"/>
          <w:lang w:eastAsia="tr-TR"/>
        </w:rPr>
        <w:t xml:space="preserve"> yayımlanan </w:t>
      </w:r>
      <w:hyperlink r:id="rId9" w:history="1">
        <w:r w:rsidRPr="00EF03E9">
          <w:rPr>
            <w:rFonts w:ascii="Arial" w:eastAsia="Times New Roman" w:hAnsi="Arial" w:cs="Arial"/>
            <w:color w:val="000080"/>
            <w:sz w:val="21"/>
            <w:szCs w:val="21"/>
            <w:u w:val="single"/>
            <w:lang w:eastAsia="tr-TR"/>
          </w:rPr>
          <w:t>2017/9759 sayılı Karara</w:t>
        </w:r>
      </w:hyperlink>
      <w:r w:rsidRPr="00EF03E9">
        <w:rPr>
          <w:rFonts w:ascii="Arial" w:eastAsia="Times New Roman" w:hAnsi="Arial" w:cs="Arial"/>
          <w:color w:val="000000"/>
          <w:sz w:val="21"/>
          <w:szCs w:val="21"/>
          <w:lang w:eastAsia="tr-TR"/>
        </w:rPr>
        <w:t xml:space="preserve"> göre yapılır.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4. 2017/3 sayılı Tebliğ kapsamına giren yat, kotra, tekne, yolcu ve gezinti gemilerinin kıymetinin belirlenmesinde; 4458 Sayılı Gümrük Kanununun </w:t>
      </w:r>
      <w:hyperlink r:id="rId10" w:history="1">
        <w:r w:rsidRPr="00EF03E9">
          <w:rPr>
            <w:rFonts w:ascii="Arial" w:eastAsia="Times New Roman" w:hAnsi="Arial" w:cs="Arial"/>
            <w:color w:val="000080"/>
            <w:sz w:val="21"/>
            <w:szCs w:val="21"/>
            <w:u w:val="single"/>
            <w:lang w:eastAsia="tr-TR"/>
          </w:rPr>
          <w:t xml:space="preserve">23 ila 31 inci </w:t>
        </w:r>
      </w:hyperlink>
      <w:r w:rsidRPr="00EF03E9">
        <w:rPr>
          <w:rFonts w:ascii="Arial" w:eastAsia="Times New Roman" w:hAnsi="Arial" w:cs="Arial"/>
          <w:color w:val="000000"/>
          <w:sz w:val="21"/>
          <w:szCs w:val="21"/>
          <w:lang w:eastAsia="tr-TR"/>
        </w:rPr>
        <w:t>maddeleri kapsamında işlem tesis edilir.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Bu kapsamda; serbest dolaşıma girecek eşyaya ilişkin ilgili gümrük müdürünün veya görevlendireceği bir müdür yardımcısının başkanlığında gümrük muayene </w:t>
      </w:r>
      <w:proofErr w:type="spellStart"/>
      <w:r w:rsidRPr="00EF03E9">
        <w:rPr>
          <w:rFonts w:ascii="Arial" w:eastAsia="Times New Roman" w:hAnsi="Arial" w:cs="Arial"/>
          <w:color w:val="000000"/>
          <w:sz w:val="21"/>
          <w:szCs w:val="21"/>
          <w:lang w:eastAsia="tr-TR"/>
        </w:rPr>
        <w:t>memurununbulunduğu</w:t>
      </w:r>
      <w:proofErr w:type="spellEnd"/>
      <w:r w:rsidRPr="00EF03E9">
        <w:rPr>
          <w:rFonts w:ascii="Arial" w:eastAsia="Times New Roman" w:hAnsi="Arial" w:cs="Arial"/>
          <w:color w:val="000000"/>
          <w:sz w:val="21"/>
          <w:szCs w:val="21"/>
          <w:lang w:eastAsia="tr-TR"/>
        </w:rPr>
        <w:t xml:space="preserve"> en az üç kişilik bir komisyon tarafından kıymet tespiti yapılır.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Söz konusu komisyonca;</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lastRenderedPageBreak/>
        <w:t>- varsa eşyanın faturasına (düzenleme yerinin, fatura tarih ve sayısının, satıcının ad ve adresinin, alıcının ad ve adresinin, satış bedelinin, eşyanın cins ve nev'i ile satış birimine göre miktarının, eşyanın birim fiyatının yer alması şartı ile),</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serbest dolaşıma sokulacak eşya ile aynı veya yakın tarihte serbest dolaşıma giriş işlemi yapılan aynı veya benzer eşya için tespit edilen kıymetine,</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serbest dolaşıma sokulacak eşyanın sigortaya esas bedeline ilişkin hususların tamamı birlikte dikkate alınarak yapılacak değerlendirme sonucu</w:t>
      </w:r>
      <w:r w:rsidRPr="00EF03E9">
        <w:rPr>
          <w:rFonts w:ascii="Arial" w:eastAsia="Times New Roman" w:hAnsi="Arial" w:cs="Arial"/>
          <w:color w:val="000000"/>
          <w:sz w:val="21"/>
          <w:szCs w:val="21"/>
          <w:lang w:eastAsia="tr-TR"/>
        </w:rPr>
        <w:br/>
        <w:t xml:space="preserve">eşyanın kıymeti tespit edilir. Bu şekilde tespit edilecek kıymetten </w:t>
      </w:r>
      <w:proofErr w:type="gramStart"/>
      <w:r w:rsidRPr="00EF03E9">
        <w:rPr>
          <w:rFonts w:ascii="Arial" w:eastAsia="Times New Roman" w:hAnsi="Arial" w:cs="Arial"/>
          <w:color w:val="000000"/>
          <w:sz w:val="21"/>
          <w:szCs w:val="21"/>
          <w:lang w:eastAsia="tr-TR"/>
        </w:rPr>
        <w:t>amortisman</w:t>
      </w:r>
      <w:proofErr w:type="gramEnd"/>
      <w:r w:rsidRPr="00EF03E9">
        <w:rPr>
          <w:rFonts w:ascii="Arial" w:eastAsia="Times New Roman" w:hAnsi="Arial" w:cs="Arial"/>
          <w:color w:val="000000"/>
          <w:sz w:val="21"/>
          <w:szCs w:val="21"/>
          <w:lang w:eastAsia="tr-TR"/>
        </w:rPr>
        <w:t xml:space="preserve"> düşülmez. Söz konusu tespitte, gerek duyulması halinde Deniz Ticaret Odalarından görüş alınabilir.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5. 2017/3 sayılı Tebliğ kapsamına giren yat, kotra, tekne, yolcu ve gezinti gemilerinin mütemmim cüzü olmayan malzeme ve eşyasının tespitinde Liman Başkanlığının onaylayacağı demirbaş listesi esas alınır.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6. 2017/3 sayılı Tebliğ kapsamına giren yat, kotra, tekne, yolcu ve gezinti gemilerinin depolarında serbest dolaşımda olmayan akaryakıt bulunduğunun tespiti halinde akaryakıtın vergilendirilmesi ile ilgili gümrük mevzuatı doğrultusunda işlem yapılması gerekmektedir.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 xml:space="preserve">İlgide kayıtlı </w:t>
      </w:r>
      <w:hyperlink r:id="rId11" w:history="1">
        <w:r w:rsidRPr="00EF03E9">
          <w:rPr>
            <w:rFonts w:ascii="Arial" w:eastAsia="Times New Roman" w:hAnsi="Arial" w:cs="Arial"/>
            <w:color w:val="000080"/>
            <w:sz w:val="21"/>
            <w:szCs w:val="21"/>
            <w:u w:val="single"/>
            <w:lang w:eastAsia="tr-TR"/>
          </w:rPr>
          <w:t>Genelge</w:t>
        </w:r>
      </w:hyperlink>
      <w:r w:rsidRPr="00EF03E9">
        <w:rPr>
          <w:rFonts w:ascii="Arial" w:eastAsia="Times New Roman" w:hAnsi="Arial" w:cs="Arial"/>
          <w:color w:val="000000"/>
          <w:sz w:val="21"/>
          <w:szCs w:val="21"/>
          <w:lang w:eastAsia="tr-TR"/>
        </w:rPr>
        <w:t xml:space="preserve"> yürürlükten kaldırılmıştır.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Bilgi ve gereğini rica ederim.</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color w:val="000000"/>
          <w:sz w:val="21"/>
          <w:szCs w:val="21"/>
          <w:lang w:eastAsia="tr-TR"/>
        </w:rPr>
        <w:t>Cenap AŞCI</w:t>
      </w:r>
      <w:r w:rsidRPr="00EF03E9">
        <w:rPr>
          <w:rFonts w:ascii="Arial" w:eastAsia="Times New Roman" w:hAnsi="Arial" w:cs="Arial"/>
          <w:color w:val="000000"/>
          <w:sz w:val="21"/>
          <w:szCs w:val="21"/>
          <w:lang w:eastAsia="tr-TR"/>
        </w:rPr>
        <w:br/>
        <w:t>Bakan a.</w:t>
      </w:r>
      <w:r w:rsidRPr="00EF03E9">
        <w:rPr>
          <w:rFonts w:ascii="Arial" w:eastAsia="Times New Roman" w:hAnsi="Arial" w:cs="Arial"/>
          <w:color w:val="000000"/>
          <w:sz w:val="21"/>
          <w:szCs w:val="21"/>
          <w:lang w:eastAsia="tr-TR"/>
        </w:rPr>
        <w:br/>
        <w:t>Müsteşar</w:t>
      </w:r>
    </w:p>
    <w:p w:rsidR="00EF03E9" w:rsidRPr="00EF03E9" w:rsidRDefault="00EF03E9" w:rsidP="00EF03E9">
      <w:pPr>
        <w:spacing w:before="100" w:beforeAutospacing="1" w:after="100" w:afterAutospacing="1" w:line="240" w:lineRule="auto"/>
        <w:rPr>
          <w:rFonts w:ascii="Arial" w:eastAsia="Times New Roman" w:hAnsi="Arial" w:cs="Arial"/>
          <w:color w:val="000000"/>
          <w:sz w:val="21"/>
          <w:szCs w:val="21"/>
          <w:lang w:eastAsia="tr-TR"/>
        </w:rPr>
      </w:pPr>
      <w:r w:rsidRPr="00EF03E9">
        <w:rPr>
          <w:rFonts w:ascii="Arial" w:eastAsia="Times New Roman" w:hAnsi="Arial" w:cs="Arial"/>
          <w:b/>
          <w:bCs/>
          <w:color w:val="000000"/>
          <w:sz w:val="21"/>
          <w:szCs w:val="21"/>
          <w:lang w:eastAsia="tr-TR"/>
        </w:rPr>
        <w:t>DAĞITIM:</w:t>
      </w:r>
      <w:r w:rsidRPr="00EF03E9">
        <w:rPr>
          <w:rFonts w:ascii="Arial" w:eastAsia="Times New Roman" w:hAnsi="Arial" w:cs="Arial"/>
          <w:color w:val="000000"/>
          <w:sz w:val="21"/>
          <w:szCs w:val="21"/>
          <w:lang w:eastAsia="tr-TR"/>
        </w:rPr>
        <w:br/>
        <w:t>Tüm Gümrük ve Ticaret Bölge Müdürlüklerine</w:t>
      </w:r>
      <w:r w:rsidRPr="00EF03E9">
        <w:rPr>
          <w:rFonts w:ascii="Arial" w:eastAsia="Times New Roman" w:hAnsi="Arial" w:cs="Arial"/>
          <w:color w:val="000000"/>
          <w:sz w:val="21"/>
          <w:szCs w:val="21"/>
          <w:lang w:eastAsia="tr-TR"/>
        </w:rPr>
        <w:br/>
        <w:t> </w:t>
      </w:r>
    </w:p>
    <w:p w:rsidR="00B01326" w:rsidRDefault="00B01326"/>
    <w:sectPr w:rsidR="00B01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7E"/>
    <w:rsid w:val="00101AB3"/>
    <w:rsid w:val="00B01326"/>
    <w:rsid w:val="00D3427E"/>
    <w:rsid w:val="00EF0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2892">
      <w:bodyDiv w:val="1"/>
      <w:marLeft w:val="0"/>
      <w:marRight w:val="0"/>
      <w:marTop w:val="0"/>
      <w:marBottom w:val="0"/>
      <w:divBdr>
        <w:top w:val="none" w:sz="0" w:space="0" w:color="auto"/>
        <w:left w:val="none" w:sz="0" w:space="0" w:color="auto"/>
        <w:bottom w:val="none" w:sz="0" w:space="0" w:color="auto"/>
        <w:right w:val="none" w:sz="0" w:space="0" w:color="auto"/>
      </w:divBdr>
      <w:divsChild>
        <w:div w:id="903873645">
          <w:marLeft w:val="0"/>
          <w:marRight w:val="0"/>
          <w:marTop w:val="0"/>
          <w:marBottom w:val="0"/>
          <w:divBdr>
            <w:top w:val="none" w:sz="0" w:space="0" w:color="auto"/>
            <w:left w:val="none" w:sz="0" w:space="0" w:color="auto"/>
            <w:bottom w:val="none" w:sz="0" w:space="0" w:color="auto"/>
            <w:right w:val="none" w:sz="0" w:space="0" w:color="auto"/>
          </w:divBdr>
          <w:divsChild>
            <w:div w:id="15833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ithalat/2017/yabanci_bayrakli_tekne_201703.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vzuat.net/ithalat/2014/baglamakutuguuygynt20140925.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gumruk/kanunlar/kanun6770.aspx" TargetMode="External"/><Relationship Id="rId11" Type="http://schemas.openxmlformats.org/officeDocument/2006/relationships/hyperlink" Target="http://www.mevzuat.net/gumruk/genelge/2009/ggm200997.aspx" TargetMode="External"/><Relationship Id="rId5" Type="http://schemas.openxmlformats.org/officeDocument/2006/relationships/hyperlink" Target="http://www.mevzuat.net/gumruk/genelge/2009/ggm200997.aspx" TargetMode="External"/><Relationship Id="rId10" Type="http://schemas.openxmlformats.org/officeDocument/2006/relationships/hyperlink" Target="http://www.mevzuat.net/gumruk/kanun/kanun4458_s5.aspx" TargetMode="External"/><Relationship Id="rId4" Type="http://schemas.openxmlformats.org/officeDocument/2006/relationships/webSettings" Target="webSettings.xml"/><Relationship Id="rId9" Type="http://schemas.openxmlformats.org/officeDocument/2006/relationships/hyperlink" Target="http://www.mevzuat.net/otv/bkk201797597.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2017-03-20T10:07:00Z</dcterms:created>
  <dcterms:modified xsi:type="dcterms:W3CDTF">2017-03-20T10:07:00Z</dcterms:modified>
</cp:coreProperties>
</file>