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A24" w:rsidRDefault="00DB775F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EFE" stroked="f"/>
            </w:pict>
          </mc:Fallback>
        </mc:AlternateContent>
      </w:r>
    </w:p>
    <w:p w:rsidR="00EC3A24" w:rsidRDefault="00370EF2" w:rsidP="00370EF2">
      <w:pPr>
        <w:pStyle w:val="Gvdemetni30"/>
        <w:ind w:firstLine="0"/>
      </w:pPr>
      <w:r>
        <w:rPr>
          <w:rStyle w:val="Gvdemetni3"/>
          <w:color w:val="5A5A5A"/>
        </w:rPr>
        <w:t xml:space="preserve">                                                                                                                                                         </w:t>
      </w:r>
      <w:r w:rsidR="00DB775F">
        <w:rPr>
          <w:rStyle w:val="Gvdemetni"/>
          <w:rFonts w:eastAsia="Arial"/>
          <w:b/>
          <w:bCs/>
          <w:color w:val="151515"/>
        </w:rPr>
        <w:t>T.C.</w:t>
      </w:r>
    </w:p>
    <w:p w:rsidR="00EC3A24" w:rsidRDefault="00DB775F">
      <w:pPr>
        <w:pStyle w:val="Gvdemetni0"/>
        <w:spacing w:after="660" w:line="290" w:lineRule="auto"/>
        <w:ind w:firstLine="0"/>
        <w:jc w:val="center"/>
      </w:pPr>
      <w:r>
        <w:rPr>
          <w:rStyle w:val="Gvdemetni"/>
          <w:b/>
          <w:bCs/>
          <w:color w:val="161616"/>
        </w:rPr>
        <w:t>S</w:t>
      </w:r>
      <w:r>
        <w:rPr>
          <w:rStyle w:val="Gvdemetni"/>
          <w:b/>
          <w:bCs/>
          <w:color w:val="161616"/>
        </w:rPr>
        <w:t>ANAYİ VE TEKNOLOJİ BAKANLIĞI</w:t>
      </w:r>
      <w:r>
        <w:rPr>
          <w:rStyle w:val="Gvdemetni"/>
          <w:b/>
          <w:bCs/>
          <w:color w:val="161616"/>
        </w:rPr>
        <w:br/>
      </w:r>
      <w:r>
        <w:rPr>
          <w:rStyle w:val="Gvdemetni"/>
          <w:b/>
          <w:bCs/>
          <w:color w:val="151515"/>
        </w:rPr>
        <w:t>Teşvik Uygulama ve Yabancı Sermaye Genel Müdürlüğü</w:t>
      </w:r>
    </w:p>
    <w:p w:rsidR="00EC3A24" w:rsidRDefault="00DB775F">
      <w:pPr>
        <w:pStyle w:val="Gvdemetni0"/>
        <w:spacing w:after="40" w:line="24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6010275</wp:posOffset>
                </wp:positionH>
                <wp:positionV relativeFrom="paragraph">
                  <wp:posOffset>12700</wp:posOffset>
                </wp:positionV>
                <wp:extent cx="680720" cy="174625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" cy="174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C3A24" w:rsidRDefault="00DB775F">
                            <w:pPr>
                              <w:pStyle w:val="Gvdemetni0"/>
                              <w:spacing w:after="0" w:line="240" w:lineRule="auto"/>
                              <w:ind w:firstLine="0"/>
                            </w:pPr>
                            <w:r>
                              <w:rPr>
                                <w:rStyle w:val="Gvdemetni"/>
                                <w:color w:val="252525"/>
                              </w:rPr>
                              <w:t>12/09/2024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473.25pt;margin-top:1.pt;width:53.600000000000001pt;height:13.75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color w:val="252525"/>
                        </w:rPr>
                        <w:t>12/09/2024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Gvdemetni"/>
          <w:b/>
          <w:bCs/>
          <w:color w:val="1B1B1B"/>
        </w:rPr>
        <w:t xml:space="preserve">Sayı </w:t>
      </w:r>
      <w:r>
        <w:rPr>
          <w:rStyle w:val="Gvdemetni"/>
          <w:b/>
          <w:bCs/>
          <w:color w:val="111111"/>
        </w:rPr>
        <w:t>E-80841209-010.06-6110915</w:t>
      </w:r>
      <w:bookmarkStart w:id="0" w:name="_GoBack"/>
      <w:bookmarkEnd w:id="0"/>
    </w:p>
    <w:p w:rsidR="00EC3A24" w:rsidRDefault="00DB775F">
      <w:pPr>
        <w:pStyle w:val="Gvdemetni0"/>
        <w:spacing w:after="580" w:line="240" w:lineRule="auto"/>
        <w:ind w:firstLine="0"/>
      </w:pPr>
      <w:r>
        <w:rPr>
          <w:rStyle w:val="Gvdemetni"/>
          <w:b/>
          <w:bCs/>
          <w:color w:val="151515"/>
        </w:rPr>
        <w:t>Konu EK-8 Uygulamasına Yönelik Genelge</w:t>
      </w:r>
    </w:p>
    <w:p w:rsidR="00EC3A24" w:rsidRDefault="00DB775F">
      <w:pPr>
        <w:pStyle w:val="Gvdemetni0"/>
        <w:spacing w:after="660" w:line="326" w:lineRule="auto"/>
        <w:ind w:firstLine="0"/>
        <w:jc w:val="center"/>
      </w:pPr>
      <w:r>
        <w:rPr>
          <w:rStyle w:val="Gvdemetni"/>
          <w:color w:val="1F1F1F"/>
        </w:rPr>
        <w:t>GENELGE</w:t>
      </w:r>
      <w:r>
        <w:rPr>
          <w:rStyle w:val="Gvdemetni"/>
          <w:color w:val="1F1F1F"/>
        </w:rPr>
        <w:br/>
        <w:t>(2024-9)</w:t>
      </w:r>
    </w:p>
    <w:p w:rsidR="00EC3A24" w:rsidRDefault="00DB775F">
      <w:pPr>
        <w:pStyle w:val="Gvdemetni0"/>
        <w:spacing w:after="40" w:line="290" w:lineRule="auto"/>
        <w:ind w:firstLine="720"/>
        <w:jc w:val="both"/>
      </w:pPr>
      <w:r>
        <w:rPr>
          <w:rStyle w:val="Gvdemetni"/>
          <w:color w:val="1B1B1B"/>
        </w:rPr>
        <w:t>Bilindiği üzere, 28/8/2024 tarihli ve 8860 sayılı Cumhurbaşkanı Kararı ile 2012/3305 sayılı Yatırımlarda Devlet Yardımları Hakkında Karar'da yer alan EK-8 listesinde güncelle</w:t>
      </w:r>
      <w:r>
        <w:rPr>
          <w:rStyle w:val="Gvdemetni"/>
          <w:color w:val="1B1B1B"/>
        </w:rPr>
        <w:t>me yapılmıştır.</w:t>
      </w:r>
    </w:p>
    <w:p w:rsidR="00EC3A24" w:rsidRDefault="00DB775F">
      <w:pPr>
        <w:pStyle w:val="Gvdemetni0"/>
        <w:spacing w:after="1640"/>
        <w:ind w:firstLine="720"/>
        <w:jc w:val="both"/>
      </w:pPr>
      <w:r>
        <w:rPr>
          <w:rStyle w:val="Gvdemetni"/>
        </w:rPr>
        <w:t xml:space="preserve">Bu kapsamda 29/8/2024 tarihi ve sonrasında yapılacak müracaatlara istinaden düzenlenen yatırım teşvik belgelerine ilişkin iş ve işlemler ile bu tarihten önceki müracaatlara istinaden düzenlenmiş yatırım teşvik belgeleri eki ithal makine ve </w:t>
      </w:r>
      <w:r>
        <w:rPr>
          <w:rStyle w:val="Gvdemetni"/>
        </w:rPr>
        <w:t>teçhizat listelerine makine ve teçhizat ilavesi ile ilgili taleplerin değerlendirilmesinde 29/8/2024 tarihi itibariyle güncellenen EK-8 listesinin; 29/6/2021 ile 2918/2024 tarihleri arasındaki müracaatlara istinaden düzenlenen yatının teşvik belgeleri kaps</w:t>
      </w:r>
      <w:r>
        <w:rPr>
          <w:rStyle w:val="Gvdemetni"/>
        </w:rPr>
        <w:t>amında onaylanmış ancak henüz ithali gerçekleştirilmemiş makine ve teçhizat için 29/8/2024 tarihinden önce yürürlükte bulunan EK-8 listesinin dikkate alınması hususunda gereğini rica ederim.</w:t>
      </w:r>
    </w:p>
    <w:p w:rsidR="00EC3A24" w:rsidRDefault="00DB775F">
      <w:pPr>
        <w:pStyle w:val="Gvdemetni0"/>
        <w:spacing w:after="3380" w:line="290" w:lineRule="auto"/>
        <w:ind w:firstLine="0"/>
        <w:jc w:val="center"/>
      </w:pPr>
      <w:r>
        <w:rPr>
          <w:rStyle w:val="Gvdemetni"/>
          <w:color w:val="1E1E1E"/>
        </w:rPr>
        <w:t>H. Cahit BÜYÜKBAŞ</w:t>
      </w:r>
      <w:r>
        <w:rPr>
          <w:rStyle w:val="Gvdemetni"/>
          <w:color w:val="1E1E1E"/>
        </w:rPr>
        <w:br/>
        <w:t>Genel Müdür</w:t>
      </w:r>
    </w:p>
    <w:p w:rsidR="00EC3A24" w:rsidRDefault="00DB775F">
      <w:pPr>
        <w:pStyle w:val="Gvdemetni20"/>
        <w:spacing w:after="40"/>
        <w:jc w:val="center"/>
      </w:pPr>
      <w:r>
        <w:rPr>
          <w:rStyle w:val="Gvdemetni2"/>
          <w:color w:val="5D5D5D"/>
        </w:rPr>
        <w:t xml:space="preserve">Bu belge güvcıılı ckkıroııik ınııa </w:t>
      </w:r>
      <w:r>
        <w:rPr>
          <w:rStyle w:val="Gvdemetni2"/>
          <w:color w:val="5D5D5D"/>
        </w:rPr>
        <w:t>ılc ıın7alaiıınışlıı</w:t>
      </w:r>
    </w:p>
    <w:p w:rsidR="00EC3A24" w:rsidRDefault="00DB775F">
      <w:pPr>
        <w:pStyle w:val="Gvdemetni20"/>
        <w:spacing w:after="0"/>
        <w:ind w:firstLine="460"/>
        <w:jc w:val="both"/>
      </w:pPr>
      <w:r>
        <w:rPr>
          <w:rStyle w:val="Gvdemetni2"/>
          <w:color w:val="313131"/>
          <w:u w:val="single"/>
        </w:rPr>
        <w:t>Belge Doğrulama Kodu: 8278D52B-4579-40F9-B8DA-FF8 l 220DDB8F Belge Doğrulama Adrcsi:lııtps://e-bclge.saııayi.gov tr/</w:t>
      </w:r>
    </w:p>
    <w:p w:rsidR="00EC3A24" w:rsidRDefault="00DB775F">
      <w:pPr>
        <w:pStyle w:val="Gvdemetni20"/>
        <w:spacing w:after="40"/>
      </w:pPr>
      <w:r>
        <w:rPr>
          <w:noProof/>
        </w:rPr>
        <w:drawing>
          <wp:anchor distT="0" distB="0" distL="114300" distR="114300" simplePos="0" relativeHeight="125829381" behindDoc="0" locked="0" layoutInCell="1" allowOverlap="1">
            <wp:simplePos x="0" y="0"/>
            <wp:positionH relativeFrom="page">
              <wp:posOffset>5789930</wp:posOffset>
            </wp:positionH>
            <wp:positionV relativeFrom="paragraph">
              <wp:posOffset>38100</wp:posOffset>
            </wp:positionV>
            <wp:extent cx="661670" cy="661670"/>
            <wp:effectExtent l="0" t="0" r="0" b="0"/>
            <wp:wrapSquare wrapText="left"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61670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Gvdemetni2"/>
        </w:rPr>
        <w:t>Mustafa Kemal Mahallesi Dumlupınar Bulvarı Eskişehir Yolu 2151.Cadde No: 154 06510 Çankaya /ANKARA</w:t>
      </w:r>
    </w:p>
    <w:p w:rsidR="00EC3A24" w:rsidRDefault="00DB775F">
      <w:pPr>
        <w:pStyle w:val="Gvdemetni20"/>
        <w:tabs>
          <w:tab w:val="left" w:pos="4481"/>
        </w:tabs>
        <w:spacing w:after="120"/>
      </w:pPr>
      <w:r>
        <w:rPr>
          <w:rStyle w:val="Gvdemetni2"/>
        </w:rPr>
        <w:t>Telefon 0312201683</w:t>
      </w:r>
      <w:r>
        <w:rPr>
          <w:rStyle w:val="Gvdemetni2"/>
        </w:rPr>
        <w:t>9</w:t>
      </w:r>
      <w:r>
        <w:rPr>
          <w:rStyle w:val="Gvdemetni2"/>
        </w:rPr>
        <w:tab/>
        <w:t>Bilgi İçin: Gamze Bahar ÇOKAS V.H.K İ</w:t>
      </w:r>
    </w:p>
    <w:p w:rsidR="00EC3A24" w:rsidRDefault="00DB775F">
      <w:pPr>
        <w:pStyle w:val="Gvdemetni20"/>
        <w:tabs>
          <w:tab w:val="left" w:pos="4481"/>
        </w:tabs>
        <w:spacing w:after="160"/>
      </w:pPr>
      <w:r>
        <w:rPr>
          <w:rStyle w:val="Gvdemetni2"/>
        </w:rPr>
        <w:t>Faks:00</w:t>
      </w:r>
      <w:r>
        <w:rPr>
          <w:rStyle w:val="Gvdemetni2"/>
        </w:rPr>
        <w:tab/>
        <w:t>e-posta:GamzeBahar.Cokas@sanay i.</w:t>
      </w:r>
      <w:r>
        <w:rPr>
          <w:rStyle w:val="Gvdemetni2"/>
          <w:lang w:val="en-US" w:eastAsia="en-US"/>
        </w:rPr>
        <w:t>gov.tr</w:t>
      </w:r>
    </w:p>
    <w:p w:rsidR="00EC3A24" w:rsidRDefault="00DB775F">
      <w:pPr>
        <w:pStyle w:val="Gvdemetni20"/>
        <w:tabs>
          <w:tab w:val="left" w:pos="4481"/>
        </w:tabs>
        <w:spacing w:after="260"/>
      </w:pPr>
      <w:r>
        <w:rPr>
          <w:rStyle w:val="Gvdemetni2"/>
        </w:rPr>
        <w:t>Kep:03122016839</w:t>
      </w:r>
      <w:r>
        <w:rPr>
          <w:rStyle w:val="Gvdemetni2"/>
        </w:rPr>
        <w:tab/>
        <w:t xml:space="preserve">İnternet adresi: </w:t>
      </w:r>
      <w:hyperlink r:id="rId7" w:history="1">
        <w:r>
          <w:rPr>
            <w:rStyle w:val="Gvdemetni2"/>
            <w:lang w:val="en-US" w:eastAsia="en-US"/>
          </w:rPr>
          <w:t>www.sanayi.gov.tr</w:t>
        </w:r>
      </w:hyperlink>
    </w:p>
    <w:sectPr w:rsidR="00EC3A24">
      <w:pgSz w:w="11900" w:h="16840"/>
      <w:pgMar w:top="386" w:right="656" w:bottom="386" w:left="139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75F" w:rsidRDefault="00DB775F">
      <w:r>
        <w:separator/>
      </w:r>
    </w:p>
  </w:endnote>
  <w:endnote w:type="continuationSeparator" w:id="0">
    <w:p w:rsidR="00DB775F" w:rsidRDefault="00DB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75F" w:rsidRDefault="00DB775F"/>
  </w:footnote>
  <w:footnote w:type="continuationSeparator" w:id="0">
    <w:p w:rsidR="00DB775F" w:rsidRDefault="00DB77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24"/>
    <w:rsid w:val="00370EF2"/>
    <w:rsid w:val="00DB775F"/>
    <w:rsid w:val="00EC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B90400"/>
  <w15:docId w15:val="{B50559D1-A587-40C5-91D7-4537A661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z w:val="22"/>
      <w:szCs w:val="22"/>
      <w:u w:val="none"/>
    </w:rPr>
  </w:style>
  <w:style w:type="character" w:customStyle="1" w:styleId="Gvdemetni3">
    <w:name w:val="Gövde metni (3)_"/>
    <w:basedOn w:val="VarsaylanParagrafYazTipi"/>
    <w:link w:val="Gvdemetni30"/>
    <w:rPr>
      <w:rFonts w:ascii="Arial" w:eastAsia="Arial" w:hAnsi="Arial" w:cs="Arial"/>
      <w:b w:val="0"/>
      <w:bCs w:val="0"/>
      <w:i w:val="0"/>
      <w:iCs w:val="0"/>
      <w:smallCaps w:val="0"/>
      <w:strike w:val="0"/>
      <w:color w:val="5B5B5B"/>
      <w:sz w:val="10"/>
      <w:szCs w:val="10"/>
      <w:u w:val="none"/>
    </w:rPr>
  </w:style>
  <w:style w:type="character" w:customStyle="1" w:styleId="Gvdemetni4">
    <w:name w:val="Gövde metni (4)_"/>
    <w:basedOn w:val="VarsaylanParagrafYazTipi"/>
    <w:link w:val="Gvdemetni40"/>
    <w:rPr>
      <w:rFonts w:ascii="Arial" w:eastAsia="Arial" w:hAnsi="Arial" w:cs="Arial"/>
      <w:b/>
      <w:bCs/>
      <w:i w:val="0"/>
      <w:iCs w:val="0"/>
      <w:smallCaps w:val="0"/>
      <w:strike w:val="0"/>
      <w:color w:val="2D2E2D"/>
      <w:sz w:val="42"/>
      <w:szCs w:val="42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61616"/>
      <w:sz w:val="15"/>
      <w:szCs w:val="15"/>
      <w:u w:val="none"/>
    </w:rPr>
  </w:style>
  <w:style w:type="paragraph" w:customStyle="1" w:styleId="Gvdemetni0">
    <w:name w:val="Gövde metni"/>
    <w:basedOn w:val="Normal"/>
    <w:link w:val="Gvdemetni"/>
    <w:pPr>
      <w:spacing w:after="600" w:line="288" w:lineRule="auto"/>
      <w:ind w:firstLine="400"/>
    </w:pPr>
    <w:rPr>
      <w:rFonts w:ascii="Times New Roman" w:eastAsia="Times New Roman" w:hAnsi="Times New Roman" w:cs="Times New Roman"/>
      <w:color w:val="1C1C1C"/>
      <w:sz w:val="22"/>
      <w:szCs w:val="22"/>
    </w:rPr>
  </w:style>
  <w:style w:type="paragraph" w:customStyle="1" w:styleId="Gvdemetni30">
    <w:name w:val="Gövde metni (3)"/>
    <w:basedOn w:val="Normal"/>
    <w:link w:val="Gvdemetni3"/>
    <w:pPr>
      <w:spacing w:line="276" w:lineRule="auto"/>
      <w:ind w:left="6660" w:firstLine="20"/>
    </w:pPr>
    <w:rPr>
      <w:rFonts w:ascii="Arial" w:eastAsia="Arial" w:hAnsi="Arial" w:cs="Arial"/>
      <w:color w:val="5B5B5B"/>
      <w:sz w:val="10"/>
      <w:szCs w:val="10"/>
    </w:rPr>
  </w:style>
  <w:style w:type="paragraph" w:customStyle="1" w:styleId="Gvdemetni40">
    <w:name w:val="Gövde metni (4)"/>
    <w:basedOn w:val="Normal"/>
    <w:link w:val="Gvdemetni4"/>
    <w:pPr>
      <w:spacing w:after="340"/>
      <w:jc w:val="right"/>
    </w:pPr>
    <w:rPr>
      <w:rFonts w:ascii="Arial" w:eastAsia="Arial" w:hAnsi="Arial" w:cs="Arial"/>
      <w:b/>
      <w:bCs/>
      <w:color w:val="2D2E2D"/>
      <w:sz w:val="42"/>
      <w:szCs w:val="42"/>
    </w:rPr>
  </w:style>
  <w:style w:type="paragraph" w:customStyle="1" w:styleId="Gvdemetni20">
    <w:name w:val="Gövde metni (2)"/>
    <w:basedOn w:val="Normal"/>
    <w:link w:val="Gvdemetni2"/>
    <w:pPr>
      <w:spacing w:after="80"/>
    </w:pPr>
    <w:rPr>
      <w:rFonts w:ascii="Times New Roman" w:eastAsia="Times New Roman" w:hAnsi="Times New Roman" w:cs="Times New Roman"/>
      <w:color w:val="161616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nayi.gov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Önal YILMAZ – ASSET GUMRUK / ISTANBUL</dc:creator>
  <cp:lastModifiedBy>Önal YILMAZ – ASSET GLI / İSTANBUL</cp:lastModifiedBy>
  <cp:revision>2</cp:revision>
  <dcterms:created xsi:type="dcterms:W3CDTF">2024-09-22T19:30:00Z</dcterms:created>
  <dcterms:modified xsi:type="dcterms:W3CDTF">2024-09-22T19:30:00Z</dcterms:modified>
</cp:coreProperties>
</file>