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D63" w:rsidRDefault="00DA0D63"/>
    <w:p w:rsidR="00DA0D63" w:rsidRPr="00DA0D63" w:rsidRDefault="00DA0D63" w:rsidP="00DA0D63">
      <w:pPr>
        <w:shd w:val="clear" w:color="auto" w:fill="CCFFFF"/>
        <w:spacing w:after="0" w:line="240" w:lineRule="auto"/>
        <w:jc w:val="center"/>
      </w:pPr>
      <w:r w:rsidRPr="00DA0D63">
        <w:t>T.C.</w:t>
      </w:r>
    </w:p>
    <w:p w:rsidR="00DA0D63" w:rsidRPr="00DA0D63" w:rsidRDefault="00DA0D63" w:rsidP="00DA0D63">
      <w:pPr>
        <w:shd w:val="clear" w:color="auto" w:fill="CCFFFF"/>
        <w:spacing w:after="0" w:line="240" w:lineRule="auto"/>
        <w:jc w:val="center"/>
      </w:pPr>
      <w:r w:rsidRPr="00DA0D63">
        <w:t>MALİYE BAKANLIĞI</w:t>
      </w:r>
    </w:p>
    <w:p w:rsidR="00DA0D63" w:rsidRPr="00DA0D63" w:rsidRDefault="00DA0D63" w:rsidP="00DA0D63">
      <w:pPr>
        <w:shd w:val="clear" w:color="auto" w:fill="CCFFFF"/>
        <w:spacing w:after="0" w:line="240" w:lineRule="auto"/>
        <w:jc w:val="center"/>
      </w:pPr>
      <w:r w:rsidRPr="00DA0D63">
        <w:t>Gelir İdaresi Başkanlığı</w:t>
      </w:r>
    </w:p>
    <w:p w:rsidR="00DA0D63" w:rsidRPr="00DA0D63" w:rsidRDefault="0068443B" w:rsidP="00DA0D63">
      <w:pPr>
        <w:shd w:val="clear" w:color="auto" w:fill="CCFFFF"/>
        <w:spacing w:before="120" w:after="0" w:line="240" w:lineRule="auto"/>
      </w:pPr>
      <w:r w:rsidRPr="00DA0D63">
        <w:t>Sayı: 70903105</w:t>
      </w:r>
      <w:r w:rsidR="00DA0D63" w:rsidRPr="00DA0D63">
        <w:t>-165.01.03[289]-E. 108635</w:t>
      </w:r>
    </w:p>
    <w:p w:rsidR="00DA0D63" w:rsidRPr="00DA0D63" w:rsidRDefault="0068443B" w:rsidP="00DA0D63">
      <w:pPr>
        <w:shd w:val="clear" w:color="auto" w:fill="CCFFFF"/>
        <w:spacing w:before="120" w:after="0" w:line="240" w:lineRule="auto"/>
      </w:pPr>
      <w:r w:rsidRPr="00DA0D63">
        <w:t>Konu: Muafiyet</w:t>
      </w:r>
      <w:r w:rsidR="00DA0D63" w:rsidRPr="00DA0D63">
        <w:t xml:space="preserve"> ve İstisnalar</w:t>
      </w:r>
    </w:p>
    <w:p w:rsidR="00DA0D63" w:rsidRPr="00DA0D63" w:rsidRDefault="00DA0D63" w:rsidP="00DA0D63">
      <w:pPr>
        <w:shd w:val="clear" w:color="auto" w:fill="CCFFFF"/>
        <w:spacing w:before="120" w:after="0" w:line="240" w:lineRule="auto"/>
      </w:pPr>
      <w:r w:rsidRPr="00DA0D63">
        <w:t>İlgi :a)</w:t>
      </w:r>
      <w:proofErr w:type="gramStart"/>
      <w:r w:rsidRPr="00DA0D63">
        <w:t>....</w:t>
      </w:r>
      <w:proofErr w:type="gramEnd"/>
      <w:r w:rsidRPr="00DA0D63">
        <w:t xml:space="preserve"> tarihli ve ....sayılı yazınız.</w:t>
      </w:r>
      <w:bookmarkStart w:id="0" w:name="_GoBack"/>
      <w:bookmarkEnd w:id="0"/>
    </w:p>
    <w:p w:rsidR="00DA0D63" w:rsidRPr="00DA0D63" w:rsidRDefault="00DA0D63" w:rsidP="00DA0D63">
      <w:pPr>
        <w:shd w:val="clear" w:color="auto" w:fill="CCFFFF"/>
        <w:spacing w:before="120" w:after="0" w:line="240" w:lineRule="auto"/>
        <w:ind w:firstLine="708"/>
      </w:pPr>
      <w:r w:rsidRPr="00DA0D63">
        <w:t>... tarihli ve ... sayılı yazımız</w:t>
      </w:r>
    </w:p>
    <w:p w:rsidR="00DA0D63" w:rsidRPr="00DA0D63" w:rsidRDefault="00DA0D63" w:rsidP="00DA0D63">
      <w:pPr>
        <w:shd w:val="clear" w:color="auto" w:fill="CCFFFF"/>
        <w:spacing w:before="120" w:after="0" w:line="240" w:lineRule="auto"/>
        <w:ind w:left="708"/>
      </w:pPr>
      <w:r w:rsidRPr="00DA0D63">
        <w:t>... tarihli ve ... sayılı yazınız</w:t>
      </w:r>
    </w:p>
    <w:p w:rsidR="00DA0D63" w:rsidRPr="00DA0D63" w:rsidRDefault="00DA0D63" w:rsidP="00DA0D63">
      <w:pPr>
        <w:shd w:val="clear" w:color="auto" w:fill="CCFFFF"/>
        <w:spacing w:before="120" w:after="0" w:line="240" w:lineRule="auto"/>
      </w:pPr>
      <w:r w:rsidRPr="00DA0D63">
        <w:t> </w:t>
      </w:r>
    </w:p>
    <w:p w:rsidR="00DA0D63" w:rsidRPr="00DA0D63" w:rsidRDefault="00DA0D63" w:rsidP="00DA0D63">
      <w:pPr>
        <w:shd w:val="clear" w:color="auto" w:fill="CCFFFF"/>
        <w:spacing w:before="120" w:after="0" w:line="240" w:lineRule="auto"/>
      </w:pPr>
      <w:r w:rsidRPr="00DA0D63">
        <w:t> </w:t>
      </w:r>
    </w:p>
    <w:p w:rsidR="00DA0D63" w:rsidRPr="00DA0D63" w:rsidRDefault="00DA0D63" w:rsidP="00DA0D63">
      <w:pPr>
        <w:shd w:val="clear" w:color="auto" w:fill="CCFFFF"/>
        <w:spacing w:before="120" w:after="0" w:line="240" w:lineRule="auto"/>
        <w:ind w:firstLine="709"/>
        <w:jc w:val="both"/>
      </w:pPr>
      <w:r w:rsidRPr="00DA0D63">
        <w:t xml:space="preserve">İlgi (a)'da kayıtlı yazınızda, ...'te yerleşik çok uluslu bir firmanın Türkiye'de yerleşik grup firmasının ithalat işlemleriyle ilgili olarak yürütülmekte olan inceleme ve soruşturma çerçevesinde, Türkiye'de yerleşik firmanın aynı grup içerisinde yer alan diğer ülkelerde yerleşik firmalardan gerçekleştirdiği ithalatın bedellerinin İsveç'te yerleşik firma tarafından yönetilen ve NETTING adı verilen bir sistem üzerinden gerçekleştirildiği ve ithalat beyannamelerinde peşin ödeme beyanı yapılarak kaynak kullanımını destekleme fonu (KKDF) ödenmediği, NETTING sisteminin işleyişinin özetle, grup içi firmaların birbirleriyle olan mal ve hizmet ticaretinden kaynaklanan alacak ve borçlarının NETTING merkezi üzerinden netleştirilmesi sonucunda borçlu firmalarca NETTING merkezine, alacaklı firmalara da söz konusu merkez tarafından transfer yapılması şeklinde işlediği, ayrıca ithalat beyannamelerinde yer alan transfer dekontlarının ...'de yerleşik firmaya yapılan çeşitli havalelere ya da bu firmadan alınan kredilerin geri ödenmesi amacıyla yapılan transferlere ilişkin, banka dekontları olduğu, bu transferlerin de ithalat beyanname tescil tarihleri gözetilerek yapılmadığı ve tedarikçi grup firmalarının tahsilatlarını beyanname tescil tarihinden sonraki bir tarihte İsveç'te yerleşik firmadan aldığının anlaşıldığı ifade edilerek, Türkiye'de yerleşik grup firmasının diğer ülkelerde yerleşik grup firmalarından yaptığı ithalatlara ilişkin bedellerin NETTING sistemi üzerinden ödenmesinin KKDF mevzuatı açısından peşin ödeme olarak kabul edilip edilmeyeceği hususunda Başkanlığımız görüşünün talep edilmesi üzerine ilgi (b)'de kayıtlı cevabi yazımızda, "Türkiye'de yerleşik grup firmasının diğer ülkelerde yerleşik grup firmalarından gerçekleştireceği ithalata ilişkin ödemenin, NETTING sistemi üzerinden gerçekleştirilmesi durumunda, ithalat tutarının tamamının yurt dışına transfer edildiği hususu yukarıda belirtilen yazı ve belgelerle ispat edilmiş olmayacağından gümrük yükümlülüğünün başladığı tarihten önce transferi tevsik edilmeyen ithalat tutarı </w:t>
      </w:r>
      <w:r w:rsidR="0068443B">
        <w:t>üzerinden</w:t>
      </w:r>
      <w:r w:rsidRPr="00DA0D63">
        <w:t xml:space="preserve"> KKDF kesintisi yapılması gerekmektedir." şeklinde görüşümüz bildirilmiştir.</w:t>
      </w:r>
    </w:p>
    <w:p w:rsidR="00DA0D63" w:rsidRPr="00DA0D63" w:rsidRDefault="00DA0D63" w:rsidP="00DA0D63">
      <w:pPr>
        <w:shd w:val="clear" w:color="auto" w:fill="CCFFFF"/>
        <w:spacing w:before="120" w:after="0" w:line="240" w:lineRule="auto"/>
        <w:ind w:firstLine="709"/>
        <w:jc w:val="both"/>
      </w:pPr>
      <w:r w:rsidRPr="00DA0D63">
        <w:t>Bu defa alınan ilgi (c)'de kayıtlı yazınızda;</w:t>
      </w:r>
    </w:p>
    <w:p w:rsidR="00DA0D63" w:rsidRPr="00DA0D63" w:rsidRDefault="00DA0D63" w:rsidP="00DA0D63">
      <w:pPr>
        <w:shd w:val="clear" w:color="auto" w:fill="CCFFFF"/>
        <w:spacing w:before="120" w:after="0" w:line="240" w:lineRule="auto"/>
        <w:ind w:firstLine="709"/>
        <w:jc w:val="both"/>
      </w:pPr>
      <w:r w:rsidRPr="00DA0D63">
        <w:t xml:space="preserve">...A.Ş. tarafından tesis edilen işlemlere ilişkin Gümrük ve Ticaret Başmüfettişi... </w:t>
      </w:r>
      <w:r w:rsidR="0068443B" w:rsidRPr="00DA0D63">
        <w:t>Tarafından...</w:t>
      </w:r>
      <w:r w:rsidRPr="00DA0D63">
        <w:t xml:space="preserve"> </w:t>
      </w:r>
      <w:r w:rsidR="0068443B" w:rsidRPr="00DA0D63">
        <w:t>Tarihli</w:t>
      </w:r>
      <w:r w:rsidRPr="00DA0D63">
        <w:t xml:space="preserve"> </w:t>
      </w:r>
      <w:r w:rsidR="0068443B" w:rsidRPr="00DA0D63">
        <w:t>ve...</w:t>
      </w:r>
      <w:r w:rsidRPr="00DA0D63">
        <w:t xml:space="preserve"> sayılı Sonradan Kontrol Raporu düzenlendiği, söz konusu Raporda; Erenköy Gümrük Müdürlüğünce tescilli ... </w:t>
      </w:r>
      <w:proofErr w:type="gramStart"/>
      <w:r w:rsidRPr="00DA0D63">
        <w:t>sayı</w:t>
      </w:r>
      <w:proofErr w:type="gramEnd"/>
      <w:r w:rsidRPr="00DA0D63">
        <w:t xml:space="preserve"> ve tarihli serbest dolaşıma giriş beyannamesinde ihracatçının ...'da </w:t>
      </w:r>
      <w:r w:rsidR="0068443B" w:rsidRPr="00DA0D63">
        <w:t>mukim...</w:t>
      </w:r>
      <w:r w:rsidRPr="00DA0D63">
        <w:t xml:space="preserve"> </w:t>
      </w:r>
      <w:r w:rsidR="0068443B" w:rsidRPr="00DA0D63">
        <w:t>Olarak</w:t>
      </w:r>
      <w:r w:rsidRPr="00DA0D63">
        <w:t xml:space="preserve"> kayıtlı olduğu, ancak ithalat bedellerine ilişkin transferlerin Fransa'da kurulmuş grup </w:t>
      </w:r>
      <w:r w:rsidR="0068443B" w:rsidRPr="00DA0D63">
        <w:t>şirketi...</w:t>
      </w:r>
      <w:r w:rsidRPr="00DA0D63">
        <w:t xml:space="preserve"> </w:t>
      </w:r>
      <w:r w:rsidR="0068443B" w:rsidRPr="00DA0D63">
        <w:t>Firmasına</w:t>
      </w:r>
      <w:r w:rsidRPr="00DA0D63">
        <w:t xml:space="preserve"> gönderildiği, firmanın uluslararası ticari işlemlerinde Netting sistemi (mahsuplaşma) </w:t>
      </w:r>
      <w:r w:rsidRPr="0068443B">
        <w:rPr>
          <w:b/>
        </w:rPr>
        <w:t>olarak ifade edilen ödeme şeklinin kullanıldığı, ithalat, bedellerinin ihracatçı firmaların - hesaplarına transfer edilmediği hususlarına yer verilerek ithalatçı hakkında KKDF kesintisi yapılması gerektiği sonucuna ulaşıldığı,</w:t>
      </w:r>
    </w:p>
    <w:p w:rsidR="00DA0D63" w:rsidRPr="00DA0D63" w:rsidRDefault="00DA0D63" w:rsidP="00DA0D63">
      <w:pPr>
        <w:shd w:val="clear" w:color="auto" w:fill="CCFFFF"/>
        <w:spacing w:before="120" w:after="0" w:line="240" w:lineRule="auto"/>
        <w:ind w:firstLine="709"/>
        <w:jc w:val="both"/>
      </w:pPr>
      <w:r w:rsidRPr="00DA0D63">
        <w:t xml:space="preserve">Diğer taraftan, konu ile ilgili olarak anılan firma tarafından Bakanlığınıza </w:t>
      </w:r>
      <w:r w:rsidR="0068443B" w:rsidRPr="00DA0D63">
        <w:t>verilen...</w:t>
      </w:r>
      <w:r w:rsidRPr="00DA0D63">
        <w:t xml:space="preserve"> </w:t>
      </w:r>
      <w:r w:rsidR="0068443B" w:rsidRPr="00DA0D63">
        <w:t>Tarihli</w:t>
      </w:r>
      <w:r w:rsidRPr="00DA0D63">
        <w:t xml:space="preserve"> dilekçede, firmaları tarafından yapılan ithalatlara dair ödemelerin NETTING sistemi çerçevesinde yürütülmediği, yapılan ithalatlara ilişkin tüm ödemelerin ilgili ithalat beyannamesinin tescil tarihinden önce gerçekleştirildiği, söz konusu transferlerin ilgili grup şirketlerinden yapılan herhangi bir başka bedele mahsup </w:t>
      </w:r>
      <w:r w:rsidRPr="0068443B">
        <w:rPr>
          <w:b/>
        </w:rPr>
        <w:t>edilmeksizin ihracatçının talebi üzerine doğrudan grubun holding şirketi hesabına transfer edildiği ve söz konusu tutarların aynı gün içinde holding şirketi tarafından ilgili ihracatçı grup şirketi hesabına transfer edildiği belirtilerek konunun yeniden değerlendirilmesinin talep edildiği,</w:t>
      </w:r>
    </w:p>
    <w:p w:rsidR="00DA0D63" w:rsidRPr="00DA0D63" w:rsidRDefault="0068443B" w:rsidP="00DA0D63">
      <w:pPr>
        <w:shd w:val="clear" w:color="auto" w:fill="CCFFFF"/>
        <w:spacing w:before="120" w:after="0" w:line="240" w:lineRule="auto"/>
        <w:ind w:firstLine="709"/>
        <w:jc w:val="both"/>
      </w:pPr>
      <w:r w:rsidRPr="00DA0D63">
        <w:t>İfade</w:t>
      </w:r>
      <w:r w:rsidR="00DA0D63" w:rsidRPr="00DA0D63">
        <w:t xml:space="preserve"> edilerek konu hakkında Başkanlığımız görüşlerinin bildirilmesi istenilmektedir.</w:t>
      </w:r>
    </w:p>
    <w:p w:rsidR="00DA0D63" w:rsidRPr="00DA0D63" w:rsidRDefault="00DA0D63" w:rsidP="00DA0D63">
      <w:pPr>
        <w:shd w:val="clear" w:color="auto" w:fill="CCFFFF"/>
        <w:spacing w:before="120" w:after="0" w:line="240" w:lineRule="auto"/>
        <w:ind w:firstLine="709"/>
        <w:jc w:val="both"/>
      </w:pPr>
      <w:r w:rsidRPr="00DA0D63">
        <w:t>Bilindiği üzere, 12.05.1988 tarihli ve 88/</w:t>
      </w:r>
      <w:hyperlink r:id="rId4" w:tgtFrame="_blank" w:history="1">
        <w:r w:rsidRPr="00DA0D63">
          <w:t>12944</w:t>
        </w:r>
      </w:hyperlink>
      <w:r w:rsidRPr="00DA0D63">
        <w:t> sayılı Kararnameye ilişkin KKDF Hakkında </w:t>
      </w:r>
      <w:hyperlink r:id="rId5" w:tgtFrame="_blank" w:history="1">
        <w:r w:rsidRPr="00DA0D63">
          <w:t>6 Sıra</w:t>
        </w:r>
      </w:hyperlink>
      <w:r w:rsidRPr="00DA0D63">
        <w:t xml:space="preserve"> No.lu Tebliğin 2 </w:t>
      </w:r>
      <w:proofErr w:type="spellStart"/>
      <w:r w:rsidRPr="00DA0D63">
        <w:t>nci</w:t>
      </w:r>
      <w:proofErr w:type="spellEnd"/>
      <w:r w:rsidRPr="00DA0D63">
        <w:t xml:space="preserve"> maddesi uyarınca; kabul kredili, vadeli akreditif ve mal mukabili ödeme şekillerine göre yapılan ithalat işlemleri % 6 oranında KKDF kesintisine tabi olup, peşin ödeme şekline göre yapılan ithalat işlemleri üzerinden fon kesintisi yapılmamaktadır.</w:t>
      </w:r>
    </w:p>
    <w:p w:rsidR="00DA0D63" w:rsidRPr="00DA0D63" w:rsidRDefault="00DA0D63" w:rsidP="00DA0D63">
      <w:pPr>
        <w:shd w:val="clear" w:color="auto" w:fill="CCFFFF"/>
        <w:spacing w:before="120" w:after="0" w:line="240" w:lineRule="auto"/>
        <w:ind w:firstLine="709"/>
        <w:jc w:val="both"/>
      </w:pPr>
      <w:r w:rsidRPr="00DA0D63">
        <w:t>Ödeme şekli "peşin" olarak belirtilen ithalat işlemlerinde, mal bedelinin gümrük mevzuatında tanımlanan gümrük yükümlülüğünün başladığı tarihten önce transfer edildiğinin tevsik edilmesi şartıyla fon kesintisi yapılmamakta, mal bedelinin bu tarihten sonra transfer edilmesi halinde ise ithalatçı kredilendirilmiş olacağından KKDF kesintisi yapılması gerekmektedir.</w:t>
      </w:r>
    </w:p>
    <w:p w:rsidR="00DA0D63" w:rsidRPr="00DA0D63" w:rsidRDefault="00DA0D63" w:rsidP="00DA0D63">
      <w:pPr>
        <w:shd w:val="clear" w:color="auto" w:fill="CCFFFF"/>
        <w:spacing w:before="120" w:after="0" w:line="240" w:lineRule="auto"/>
        <w:ind w:firstLine="709"/>
        <w:jc w:val="both"/>
      </w:pPr>
      <w:r w:rsidRPr="00DA0D63">
        <w:t>Bu kapsamda, gümrük beyannamesinde gösterilen ithalat tutarının Türk Lirası karşılığının, gümrük yükümlülüğünün başladığı tarihten önce, ödeme şekline göre Döviz Satım Belgesi, Türk Parası Transfer Belgesi veya ithalat bedelinin döviz tevdiat hesabından ödendiğine dair bankaca verilen bir yazı ile gümrük idarelerine tevsik edilmesi halinde fon kesintisi yapılmadan malların ithal edilmesi mümkün bulunmaktadır. İthalat tutarının tamamının gümrük yükümlülüğünün başladığı tarihten önce transfer edildiğinin ilgili gümrük idaresine tevsik edilememesi halinde ise transferi tevsik edilemeyen ithalat tutarı üzerinden KKDF kesintisi yapılması gerekmektedir.</w:t>
      </w:r>
    </w:p>
    <w:p w:rsidR="00DA0D63" w:rsidRPr="00DA0D63" w:rsidRDefault="00DA0D63" w:rsidP="00DA0D63">
      <w:pPr>
        <w:shd w:val="clear" w:color="auto" w:fill="CCFFFF"/>
        <w:spacing w:before="120" w:after="0" w:line="240" w:lineRule="auto"/>
        <w:ind w:firstLine="709"/>
        <w:jc w:val="both"/>
      </w:pPr>
      <w:r w:rsidRPr="00DA0D63">
        <w:t>Buna göre, Türkiye'de yerleşik grup firmasının diğer ülkelerde yerleşik grup firmalarından gerçekleştirdiği ithalata ilişkin olarak, holding şirketiyle grup şirketleri arasında ortaklık ilişkisi bulunduğunun ve gerek Türkiye'de yerleşik ithalatçı grup firmasınca holding şirketine yapılan ödemenin gerekse holding şirketi tarafından ihracatçı grup firmasına yapılan ödemenin gümrük yükümlülüğünün doğduğu tarihten önce yapıldığının gümrük idaresine tevsik edilmesi (belgelendirilmesi) kaydıyla yapılan ödemenin peşin ödeme kapsamında değerlendirilmesi mümkün bulunmaktadır.</w:t>
      </w:r>
    </w:p>
    <w:p w:rsidR="00DA0D63" w:rsidRPr="00DA0D63" w:rsidRDefault="00DA0D63" w:rsidP="00DA0D63">
      <w:pPr>
        <w:shd w:val="clear" w:color="auto" w:fill="CCFFFF"/>
        <w:spacing w:before="120" w:after="0" w:line="240" w:lineRule="auto"/>
        <w:ind w:firstLine="709"/>
        <w:jc w:val="both"/>
      </w:pPr>
      <w:r w:rsidRPr="00DA0D63">
        <w:t>Bilgi edinilmesini arz ederim.</w:t>
      </w:r>
    </w:p>
    <w:p w:rsidR="00DA0D63" w:rsidRDefault="00DA0D63"/>
    <w:sectPr w:rsidR="00DA0D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81"/>
    <w:rsid w:val="00462986"/>
    <w:rsid w:val="0068443B"/>
    <w:rsid w:val="00CE3C48"/>
    <w:rsid w:val="00DA0D63"/>
    <w:rsid w:val="00ED0F81"/>
    <w:rsid w:val="00F401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1203B"/>
  <w15:chartTrackingRefBased/>
  <w15:docId w15:val="{E9A9CCF1-88DA-4F32-900E-226C09F7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A0D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192467">
      <w:bodyDiv w:val="1"/>
      <w:marLeft w:val="0"/>
      <w:marRight w:val="0"/>
      <w:marTop w:val="0"/>
      <w:marBottom w:val="0"/>
      <w:divBdr>
        <w:top w:val="none" w:sz="0" w:space="0" w:color="auto"/>
        <w:left w:val="none" w:sz="0" w:space="0" w:color="auto"/>
        <w:bottom w:val="none" w:sz="0" w:space="0" w:color="auto"/>
        <w:right w:val="none" w:sz="0" w:space="0" w:color="auto"/>
      </w:divBdr>
    </w:div>
    <w:div w:id="99741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umrukkulliyati.com/index.php?id=docs/gumruk_mevzuati/dosyalar/digerleri/kaynak_kullanimini_destekleme_fonu_hakkinda_6_sayili_teblig.htm" TargetMode="External"/><Relationship Id="rId4" Type="http://schemas.openxmlformats.org/officeDocument/2006/relationships/hyperlink" Target="https://www.gumrukkulliyati.com/index.php?id=docs/gumruk_mevzuati/dosyalar/digerleri/kaynak_kullanimi_destekleme_fonu_hakkinda_karar.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937</Words>
  <Characters>5346</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GLI / İSTANBUL</cp:lastModifiedBy>
  <cp:revision>6</cp:revision>
  <dcterms:created xsi:type="dcterms:W3CDTF">2024-09-02T05:29:00Z</dcterms:created>
  <dcterms:modified xsi:type="dcterms:W3CDTF">2024-09-02T05:38:00Z</dcterms:modified>
</cp:coreProperties>
</file>