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89" w:rsidRPr="008A304A" w:rsidRDefault="008A304A" w:rsidP="00463F63">
      <w:pPr>
        <w:rPr>
          <w:b/>
          <w:sz w:val="28"/>
          <w:szCs w:val="28"/>
        </w:rPr>
      </w:pPr>
      <w:r>
        <w:rPr>
          <w:b/>
          <w:sz w:val="28"/>
          <w:szCs w:val="28"/>
        </w:rPr>
        <w:t>1-----</w:t>
      </w:r>
      <w:r w:rsidR="00556B89" w:rsidRPr="008A304A">
        <w:rPr>
          <w:b/>
          <w:sz w:val="28"/>
          <w:szCs w:val="28"/>
        </w:rPr>
        <w:t>Fazla Ödenen Telafi Edici Verginin İadesi</w:t>
      </w:r>
    </w:p>
    <w:p w:rsidR="00556B89" w:rsidRPr="008A304A" w:rsidRDefault="00556B89" w:rsidP="00463F63">
      <w:pPr>
        <w:rPr>
          <w:rFonts w:ascii="Trebuchet MS" w:hAnsi="Trebuchet MS"/>
          <w:color w:val="666666"/>
          <w:sz w:val="23"/>
          <w:szCs w:val="23"/>
        </w:rPr>
      </w:pPr>
      <w:r w:rsidRPr="008A304A">
        <w:rPr>
          <w:rFonts w:ascii="Trebuchet MS" w:hAnsi="Trebuchet MS"/>
          <w:color w:val="666666"/>
          <w:sz w:val="23"/>
          <w:szCs w:val="23"/>
        </w:rPr>
        <w:t>Gümrük idarelerinde uygulamada birlikteliğin sağlanmasını teminen, kanunen ödenmemesi gereken (fazla ödenen) Telafi Edici Verginin geri verilebilmesi için ihracat beyannamesinin tescil tarihinden itibaren 3 yıl içerisinde ilgili gümrük idaresine müracaat edilmesi gerektiği konulu Gümrükler</w:t>
      </w:r>
      <w:r w:rsidR="008A304A">
        <w:rPr>
          <w:rFonts w:ascii="Trebuchet MS" w:hAnsi="Trebuchet MS"/>
          <w:color w:val="666666"/>
          <w:sz w:val="23"/>
          <w:szCs w:val="23"/>
        </w:rPr>
        <w:t xml:space="preserve"> Genel Müdürlüğü yazısı aşağıdaki linktedir.</w:t>
      </w:r>
    </w:p>
    <w:p w:rsidR="00556B89" w:rsidRDefault="00B00C70" w:rsidP="00463F63">
      <w:pPr>
        <w:rPr>
          <w:rFonts w:ascii="Calibri" w:hAnsi="Calibri" w:cs="Calibri"/>
          <w:color w:val="666666"/>
          <w:shd w:val="clear" w:color="auto" w:fill="FFFFFF"/>
        </w:rPr>
      </w:pPr>
      <w:hyperlink r:id="rId5" w:history="1">
        <w:r w:rsidR="00556B89" w:rsidRPr="00337C0D">
          <w:rPr>
            <w:rStyle w:val="Kpr"/>
            <w:rFonts w:ascii="Calibri" w:hAnsi="Calibri" w:cs="Calibri"/>
            <w:shd w:val="clear" w:color="auto" w:fill="FFFFFF"/>
          </w:rPr>
          <w:t>https://www.lojiblog.com/services/viewer.php?data=22021</w:t>
        </w:r>
      </w:hyperlink>
    </w:p>
    <w:p w:rsidR="00556B89" w:rsidRPr="008A304A" w:rsidRDefault="008A304A" w:rsidP="00463F63">
      <w:pPr>
        <w:rPr>
          <w:b/>
          <w:sz w:val="28"/>
          <w:szCs w:val="28"/>
        </w:rPr>
      </w:pPr>
      <w:r>
        <w:rPr>
          <w:b/>
          <w:sz w:val="28"/>
          <w:szCs w:val="28"/>
        </w:rPr>
        <w:t>2-----</w:t>
      </w:r>
      <w:r w:rsidR="00556B89" w:rsidRPr="008A304A">
        <w:rPr>
          <w:b/>
          <w:sz w:val="28"/>
          <w:szCs w:val="28"/>
        </w:rPr>
        <w:t>Gözetim Ve Korunma Önlemleri Kapsamı</w:t>
      </w:r>
      <w:r>
        <w:rPr>
          <w:b/>
          <w:sz w:val="28"/>
          <w:szCs w:val="28"/>
        </w:rPr>
        <w:t>nda İndirilemeyecek KDV Hakkında</w:t>
      </w:r>
    </w:p>
    <w:p w:rsidR="00556B89" w:rsidRPr="008A304A" w:rsidRDefault="00556B89" w:rsidP="008A304A">
      <w:pPr>
        <w:shd w:val="clear" w:color="auto" w:fill="FFFFFF"/>
        <w:spacing w:line="240" w:lineRule="auto"/>
        <w:rPr>
          <w:rFonts w:ascii="Trebuchet MS" w:hAnsi="Trebuchet MS"/>
          <w:color w:val="666666"/>
          <w:sz w:val="23"/>
          <w:szCs w:val="23"/>
        </w:rPr>
      </w:pPr>
      <w:r w:rsidRPr="008A304A">
        <w:rPr>
          <w:rFonts w:ascii="Trebuchet MS" w:hAnsi="Trebuchet MS"/>
          <w:color w:val="666666"/>
          <w:sz w:val="23"/>
          <w:szCs w:val="23"/>
        </w:rPr>
        <w:t xml:space="preserve">7846 sayılı Cumhurbaşkanı Kararı ile Katma Değer Vergisi indirim hakkının kaldırıldığı bildirilen vergiler ile ilgili hususun tam ve net olarak anlaşılamaması nedeniyle, Katma Değer Vergisi indirim hakkı kaldırılan vergilerin çeşitlendirilerek açıklanması ve söz konusu kararın mümkünse örnekler içeren uygulama tebliği ile açıklığa kavuşturulması konusunda İstanbul Gümrük Müşavirleri Derneğinin Hazine Ve Maliye Bakanlığına yazdığı yazı </w:t>
      </w:r>
      <w:r w:rsidR="008A304A">
        <w:rPr>
          <w:rFonts w:ascii="Trebuchet MS" w:hAnsi="Trebuchet MS"/>
          <w:color w:val="666666"/>
          <w:sz w:val="23"/>
          <w:szCs w:val="23"/>
        </w:rPr>
        <w:t>aşağıdaki linktedir.</w:t>
      </w:r>
    </w:p>
    <w:p w:rsidR="00463F63" w:rsidRDefault="00B00C70" w:rsidP="00463F63">
      <w:pPr>
        <w:rPr>
          <w:rFonts w:ascii="Calibri" w:hAnsi="Calibri" w:cs="Calibri"/>
          <w:color w:val="666666"/>
          <w:shd w:val="clear" w:color="auto" w:fill="FFFFFF"/>
        </w:rPr>
      </w:pPr>
      <w:hyperlink r:id="rId6" w:history="1">
        <w:r w:rsidR="00556B89" w:rsidRPr="00337C0D">
          <w:rPr>
            <w:rStyle w:val="Kpr"/>
            <w:rFonts w:ascii="Calibri" w:hAnsi="Calibri" w:cs="Calibri"/>
            <w:shd w:val="clear" w:color="auto" w:fill="FFFFFF"/>
          </w:rPr>
          <w:t>https://www.lojiblog.com/services/viewer.php?data=22031</w:t>
        </w:r>
      </w:hyperlink>
    </w:p>
    <w:p w:rsidR="00556B89" w:rsidRPr="008A304A" w:rsidRDefault="008A304A" w:rsidP="00463F63">
      <w:pPr>
        <w:rPr>
          <w:b/>
          <w:sz w:val="28"/>
          <w:szCs w:val="28"/>
        </w:rPr>
      </w:pPr>
      <w:r>
        <w:rPr>
          <w:b/>
          <w:sz w:val="28"/>
          <w:szCs w:val="28"/>
        </w:rPr>
        <w:t>3-----</w:t>
      </w:r>
      <w:r w:rsidR="00556B89" w:rsidRPr="008A304A">
        <w:rPr>
          <w:b/>
          <w:sz w:val="28"/>
          <w:szCs w:val="28"/>
        </w:rPr>
        <w:t>Çin Menşeli Elektriksiz Binek Otomobil İthalatında İlave Gümrük Vergisi Uygulaması Kararında Değişiklik</w:t>
      </w:r>
    </w:p>
    <w:p w:rsidR="00556B89" w:rsidRPr="008A304A" w:rsidRDefault="00556B89" w:rsidP="00556B89">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08.06.2024 tarihli Resmi Gazetede yayımlanan 8639 sayılı Cumhurbaşkanı Kararı ile Çin menşeli, 8703 tarife pozisyonunda yer alan, benzinli, dizel ve hibrit binek otomobillerin ithalatında </w:t>
      </w:r>
      <w:r w:rsidRPr="008A304A">
        <w:rPr>
          <w:rFonts w:ascii="Trebuchet MS" w:eastAsiaTheme="minorHAnsi" w:hAnsi="Trebuchet MS" w:cstheme="minorBidi"/>
          <w:b/>
          <w:bCs/>
          <w:sz w:val="23"/>
          <w:szCs w:val="23"/>
          <w:lang w:eastAsia="en-US"/>
        </w:rPr>
        <w:t>‘’%40 veya minimum 7.000 ABD Doları/âdetin yüksek olanı’’</w:t>
      </w:r>
      <w:r w:rsidRPr="008A304A">
        <w:rPr>
          <w:rFonts w:ascii="Trebuchet MS" w:eastAsiaTheme="minorHAnsi" w:hAnsi="Trebuchet MS" w:cstheme="minorBidi"/>
          <w:color w:val="666666"/>
          <w:sz w:val="23"/>
          <w:szCs w:val="23"/>
          <w:lang w:eastAsia="en-US"/>
        </w:rPr>
        <w:t> oranında uygulanmak üzere ilave gümrük vergisi başlatılmıştı.</w:t>
      </w:r>
    </w:p>
    <w:p w:rsidR="00556B89" w:rsidRPr="008A304A" w:rsidRDefault="00556B89" w:rsidP="00556B89">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Kararın 18 numaralı dipnotuna ‘’yüksek olanı’’ ibaresinden sonra gelmek üzere ‘’ek mali yükümlülük olarak’’ ibaresi</w:t>
      </w:r>
      <w:r w:rsidR="008A304A">
        <w:rPr>
          <w:rFonts w:ascii="Trebuchet MS" w:eastAsiaTheme="minorHAnsi" w:hAnsi="Trebuchet MS" w:cstheme="minorBidi"/>
          <w:color w:val="666666"/>
          <w:sz w:val="23"/>
          <w:szCs w:val="23"/>
          <w:lang w:eastAsia="en-US"/>
        </w:rPr>
        <w:t xml:space="preserve"> eklenmesine dair karar aşağıdaki linktedir.</w:t>
      </w:r>
    </w:p>
    <w:p w:rsidR="00556B89" w:rsidRPr="008A304A" w:rsidRDefault="008A304A" w:rsidP="00556B89">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Pr>
          <w:rFonts w:ascii="Trebuchet MS" w:eastAsiaTheme="minorHAnsi" w:hAnsi="Trebuchet MS" w:cstheme="minorBidi"/>
          <w:color w:val="666666"/>
          <w:sz w:val="23"/>
          <w:szCs w:val="23"/>
          <w:lang w:eastAsia="en-US"/>
        </w:rPr>
        <w:t>Söz konusu vergi ek mali yükümlülük şeklinde tahsil edilecektir.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rPr>
      </w:pPr>
      <w:hyperlink r:id="rId7" w:history="1">
        <w:r w:rsidR="00556B89" w:rsidRPr="00337C0D">
          <w:rPr>
            <w:rStyle w:val="Kpr"/>
            <w:rFonts w:ascii="Calibri" w:hAnsi="Calibri" w:cs="Calibri"/>
            <w:sz w:val="22"/>
            <w:szCs w:val="22"/>
          </w:rPr>
          <w:t>https://www.lojiblog.com/services/viewer.php?data=22051</w:t>
        </w:r>
      </w:hyperlink>
    </w:p>
    <w:p w:rsidR="00556B89" w:rsidRPr="008A304A" w:rsidRDefault="008A304A"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4-----</w:t>
      </w:r>
      <w:r w:rsidR="00556B89" w:rsidRPr="008A304A">
        <w:rPr>
          <w:rFonts w:asciiTheme="minorHAnsi" w:eastAsiaTheme="minorHAnsi" w:hAnsiTheme="minorHAnsi" w:cstheme="minorBidi"/>
          <w:b/>
          <w:sz w:val="28"/>
          <w:szCs w:val="28"/>
          <w:lang w:eastAsia="en-US"/>
        </w:rPr>
        <w:t>Çin Menşeli Elektriksiz Binek Otomobil İthalatında İlave Gümrük Vergisi Uygulamasında Değişiklik—</w:t>
      </w:r>
    </w:p>
    <w:p w:rsidR="00556B89" w:rsidRPr="008A304A" w:rsidRDefault="00556B89" w:rsidP="00556B89">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08.06.2024 tarihli Resmi Gazetede yayımlanan 8639 sayılı Cumhurbaşkanı Kararı ile Çin menşeli, 8703 tarife pozisyonunda yer alan, benzinli, dizel ve hibrit binek otomobillerin ithalatında </w:t>
      </w:r>
      <w:r w:rsidRPr="008A304A">
        <w:rPr>
          <w:rFonts w:ascii="Trebuchet MS" w:eastAsiaTheme="minorHAnsi" w:hAnsi="Trebuchet MS" w:cstheme="minorBidi"/>
          <w:b/>
          <w:bCs/>
          <w:sz w:val="23"/>
          <w:szCs w:val="23"/>
          <w:lang w:eastAsia="en-US"/>
        </w:rPr>
        <w:t>‘’%40 veya minimum 7.000 ABD Doları/âdetin yüksek olanı’’</w:t>
      </w:r>
      <w:r w:rsidRPr="008A304A">
        <w:rPr>
          <w:rFonts w:ascii="Trebuchet MS" w:eastAsiaTheme="minorHAnsi" w:hAnsi="Trebuchet MS" w:cstheme="minorBidi"/>
          <w:color w:val="666666"/>
          <w:sz w:val="23"/>
          <w:szCs w:val="23"/>
          <w:lang w:eastAsia="en-US"/>
        </w:rPr>
        <w:t> oranında uygulanmak üzere ilave gümrük vergisi başlatılmıştı.</w:t>
      </w:r>
    </w:p>
    <w:p w:rsidR="00556B89" w:rsidRPr="008A304A" w:rsidRDefault="00556B89" w:rsidP="00556B89">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03.07.2024 tarihli Resmi Gazetede yayımlanan 8723 sayılı karar ile de söz konusu ilave gümrük vergileri ek mali yükümlülüğe dönüştürülmüştü.</w:t>
      </w:r>
    </w:p>
    <w:p w:rsidR="00556B89" w:rsidRPr="008A304A" w:rsidRDefault="00556B89" w:rsidP="00556B89">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İthalatın Yatırım Teşvik Belgesi kapsamında gümrük vergisi muafiyetinden yararlanılarak yapılması halinde ek mali yükümlülüğünde tahsil edilmeyeceğine</w:t>
      </w:r>
      <w:r w:rsidR="008A304A">
        <w:rPr>
          <w:rFonts w:ascii="Trebuchet MS" w:eastAsiaTheme="minorHAnsi" w:hAnsi="Trebuchet MS" w:cstheme="minorBidi"/>
          <w:color w:val="666666"/>
          <w:sz w:val="23"/>
          <w:szCs w:val="23"/>
          <w:lang w:eastAsia="en-US"/>
        </w:rPr>
        <w:t xml:space="preserve"> dair 8724 sayılı karar aşağıdaki linktedir.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rPr>
      </w:pPr>
      <w:hyperlink r:id="rId8" w:history="1">
        <w:r w:rsidR="00556B89" w:rsidRPr="00337C0D">
          <w:rPr>
            <w:rStyle w:val="Kpr"/>
            <w:rFonts w:ascii="Calibri" w:hAnsi="Calibri" w:cs="Calibri"/>
            <w:sz w:val="22"/>
            <w:szCs w:val="22"/>
          </w:rPr>
          <w:t>https://www.lojiblog.com/services/viewer.php?data=22101</w:t>
        </w:r>
      </w:hyperlink>
    </w:p>
    <w:p w:rsidR="00556B89" w:rsidRPr="008A304A" w:rsidRDefault="008A304A"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5-----</w:t>
      </w:r>
      <w:r w:rsidR="00556B89" w:rsidRPr="008A304A">
        <w:rPr>
          <w:rFonts w:asciiTheme="minorHAnsi" w:eastAsiaTheme="minorHAnsi" w:hAnsiTheme="minorHAnsi" w:cstheme="minorBidi"/>
          <w:b/>
          <w:sz w:val="28"/>
          <w:szCs w:val="28"/>
          <w:lang w:eastAsia="en-US"/>
        </w:rPr>
        <w:t>Filmaşin İthalatında Uygulanacak Tarife Kontenjanı İle ilgili Tebliğ</w:t>
      </w:r>
    </w:p>
    <w:p w:rsidR="00556B89" w:rsidRPr="008A304A" w:rsidRDefault="00556B89" w:rsidP="008A304A">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7213 ve 7227 tarife pozisyonlarında yer alan demir veya çelikten bazı filmaşinlerin ithalatında, 175, 170 ve 165 ABD Doları/Ton olmak üzere 3 yıl süreyle ek mali yükümlülük şeklinde korunma önlemi uygulamasından muafiyet için açılan tarife kontenjanına başvuru usul ve esasları, kontenjanın dağıtımı, ithal lisansının kullanımı vb. konularda detaylı açıklama</w:t>
      </w:r>
      <w:r w:rsidR="008A304A">
        <w:rPr>
          <w:rFonts w:ascii="Trebuchet MS" w:eastAsiaTheme="minorHAnsi" w:hAnsi="Trebuchet MS" w:cstheme="minorBidi"/>
          <w:color w:val="666666"/>
          <w:sz w:val="23"/>
          <w:szCs w:val="23"/>
          <w:lang w:eastAsia="en-US"/>
        </w:rPr>
        <w:t>ların yer aldığı tebliğ aşağıdaki linktedir.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rPr>
      </w:pPr>
      <w:hyperlink r:id="rId9" w:history="1">
        <w:r w:rsidR="00556B89" w:rsidRPr="00337C0D">
          <w:rPr>
            <w:rStyle w:val="Kpr"/>
            <w:rFonts w:ascii="Calibri" w:hAnsi="Calibri" w:cs="Calibri"/>
            <w:sz w:val="22"/>
            <w:szCs w:val="22"/>
          </w:rPr>
          <w:t>https://www.lojiblog.com/services/viewer.php?data=22061</w:t>
        </w:r>
      </w:hyperlink>
    </w:p>
    <w:p w:rsidR="00556B89" w:rsidRPr="008A304A" w:rsidRDefault="008A304A"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6-----</w:t>
      </w:r>
      <w:r w:rsidR="00556B89" w:rsidRPr="008A304A">
        <w:rPr>
          <w:rFonts w:asciiTheme="minorHAnsi" w:eastAsiaTheme="minorHAnsi" w:hAnsiTheme="minorHAnsi" w:cstheme="minorBidi"/>
          <w:b/>
          <w:sz w:val="28"/>
          <w:szCs w:val="28"/>
          <w:lang w:eastAsia="en-US"/>
        </w:rPr>
        <w:t>ÖTV Kanunu Eki 1 Sayılı Listede Yer Alan Eşyaların Güncel ÖTV Oranları</w:t>
      </w:r>
    </w:p>
    <w:p w:rsidR="00556B89" w:rsidRPr="008A304A" w:rsidRDefault="00556B89" w:rsidP="00556B8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Özel Tüketim Vergisi Kanunu eki 1 sayılı listede yer alan eşyaların (genellikle akaryakıt ürünleri) güncel ÖTV oranı ile ilgili Gelir İdaresi Başkanlığı duyurusuna aşağıdaki linkten ulaşılabilir.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rPr>
      </w:pPr>
      <w:hyperlink r:id="rId10" w:history="1">
        <w:r w:rsidR="00556B89">
          <w:rPr>
            <w:rStyle w:val="Kpr"/>
            <w:rFonts w:ascii="Calibri" w:hAnsi="Calibri" w:cs="Calibri"/>
            <w:color w:val="0563C1"/>
            <w:sz w:val="22"/>
            <w:szCs w:val="22"/>
          </w:rPr>
          <w:t>https://www.gib.gov.tr/4760-sayili-otv-kanununa-ekli-i-sayili-liste-otv-kanununun-12-nci-maddesinin-5-numarali-fikrasi-0</w:t>
        </w:r>
      </w:hyperlink>
    </w:p>
    <w:p w:rsidR="00556B89" w:rsidRPr="008A304A" w:rsidRDefault="008A304A"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7-----</w:t>
      </w:r>
      <w:r w:rsidR="00556B89" w:rsidRPr="008A304A">
        <w:rPr>
          <w:rFonts w:asciiTheme="minorHAnsi" w:eastAsiaTheme="minorHAnsi" w:hAnsiTheme="minorHAnsi" w:cstheme="minorBidi"/>
          <w:b/>
          <w:sz w:val="28"/>
          <w:szCs w:val="28"/>
          <w:lang w:eastAsia="en-US"/>
        </w:rPr>
        <w:t>ÖTV Kanunu Eki III Sayılı Listede Yer Alan Eşyaların Güncel ÖTV Oranı</w:t>
      </w:r>
    </w:p>
    <w:p w:rsidR="00556B89" w:rsidRPr="008A304A" w:rsidRDefault="00556B89" w:rsidP="008A304A">
      <w:pPr>
        <w:pStyle w:val="NormalWeb"/>
        <w:shd w:val="clear" w:color="auto" w:fill="FFFFFF"/>
        <w:spacing w:before="0" w:beforeAutospacing="0" w:after="160" w:afterAutospacing="0" w:line="285" w:lineRule="atLeast"/>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Özel Tüketim Vergisi Kanunu eki II sayılı listede yer alan eşyaların (genellikle alkollü-alkolsüz içecekler ile tütün, puro ve sigaralar) güncel ÖTV Oranları ile ilgili Gelir İdaresi Başkanlığı duyurusuna aşağıdaki linkten ulaşılabilir.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shd w:val="clear" w:color="auto" w:fill="FFFFFF"/>
        </w:rPr>
      </w:pPr>
      <w:hyperlink r:id="rId11" w:history="1">
        <w:r w:rsidR="00556B89">
          <w:rPr>
            <w:rStyle w:val="Kpr"/>
            <w:rFonts w:ascii="Calibri" w:hAnsi="Calibri" w:cs="Calibri"/>
            <w:color w:val="0563C1"/>
            <w:sz w:val="22"/>
            <w:szCs w:val="22"/>
            <w:shd w:val="clear" w:color="auto" w:fill="FFFFFF"/>
          </w:rPr>
          <w:t>https://www.gib.gov.tr/fileadmin/mevzuatek/otv_oranlari_tum/03072024_3sayili.pdf</w:t>
        </w:r>
      </w:hyperlink>
    </w:p>
    <w:p w:rsidR="00556B89" w:rsidRPr="008A304A" w:rsidRDefault="008A304A"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8-----</w:t>
      </w:r>
      <w:r w:rsidR="00556B89" w:rsidRPr="008A304A">
        <w:rPr>
          <w:rFonts w:asciiTheme="minorHAnsi" w:eastAsiaTheme="minorHAnsi" w:hAnsiTheme="minorHAnsi" w:cstheme="minorBidi"/>
          <w:b/>
          <w:sz w:val="28"/>
          <w:szCs w:val="28"/>
          <w:lang w:eastAsia="en-US"/>
        </w:rPr>
        <w:t>İngiltere Ve Güney Kore Başta Olmak Üzere Üçüncü Ülkelere İhracatta REX Numarası İmkânı Bulunmadığı</w:t>
      </w:r>
    </w:p>
    <w:p w:rsidR="008A304A" w:rsidRDefault="00556B89" w:rsidP="008A30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 xml:space="preserve">Ülkemizde yerleşik ihracatçılar bakımından REX sisteminin uygulama alanının oldukça sınırlı olduğu, Türkiye`den İngiltere ve Güney Kore başta olmak üzere üçüncü ülkelere yapılacak </w:t>
      </w:r>
      <w:proofErr w:type="spellStart"/>
      <w:r w:rsidRPr="008A304A">
        <w:rPr>
          <w:rFonts w:ascii="Trebuchet MS" w:eastAsiaTheme="minorHAnsi" w:hAnsi="Trebuchet MS" w:cstheme="minorBidi"/>
          <w:color w:val="666666"/>
          <w:sz w:val="23"/>
          <w:szCs w:val="23"/>
          <w:lang w:eastAsia="en-US"/>
        </w:rPr>
        <w:t>ihracatlarda</w:t>
      </w:r>
      <w:proofErr w:type="spellEnd"/>
      <w:r w:rsidRPr="008A304A">
        <w:rPr>
          <w:rFonts w:ascii="Trebuchet MS" w:eastAsiaTheme="minorHAnsi" w:hAnsi="Trebuchet MS" w:cstheme="minorBidi"/>
          <w:color w:val="666666"/>
          <w:sz w:val="23"/>
          <w:szCs w:val="23"/>
          <w:lang w:eastAsia="en-US"/>
        </w:rPr>
        <w:t xml:space="preserve"> REX numarası kullanılması </w:t>
      </w:r>
      <w:r w:rsidR="008A304A" w:rsidRPr="008A304A">
        <w:rPr>
          <w:rFonts w:ascii="Trebuchet MS" w:eastAsiaTheme="minorHAnsi" w:hAnsi="Trebuchet MS" w:cstheme="minorBidi"/>
          <w:color w:val="666666"/>
          <w:sz w:val="23"/>
          <w:szCs w:val="23"/>
          <w:lang w:eastAsia="en-US"/>
        </w:rPr>
        <w:t>imkânı</w:t>
      </w:r>
      <w:r w:rsidRPr="008A304A">
        <w:rPr>
          <w:rFonts w:ascii="Trebuchet MS" w:eastAsiaTheme="minorHAnsi" w:hAnsi="Trebuchet MS" w:cstheme="minorBidi"/>
          <w:color w:val="666666"/>
          <w:sz w:val="23"/>
          <w:szCs w:val="23"/>
          <w:lang w:eastAsia="en-US"/>
        </w:rPr>
        <w:t xml:space="preserve"> ve zorunluluğu bulunmadığı,</w:t>
      </w:r>
    </w:p>
    <w:p w:rsidR="00556B89" w:rsidRDefault="00556B89" w:rsidP="008A30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-Dolayısıyla ihracatçılarımızın REX Sistemine bu amaçla kayıt yaptırmaması gerektiği,</w:t>
      </w:r>
    </w:p>
    <w:p w:rsidR="00556B89" w:rsidRPr="008A304A" w:rsidRDefault="00556B89" w:rsidP="00556B8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Konulu Uluslararası Anlaşmalar ve Avrupa Birliği</w:t>
      </w:r>
      <w:r w:rsidR="008A304A">
        <w:rPr>
          <w:rFonts w:ascii="Trebuchet MS" w:eastAsiaTheme="minorHAnsi" w:hAnsi="Trebuchet MS" w:cstheme="minorBidi"/>
          <w:color w:val="666666"/>
          <w:sz w:val="23"/>
          <w:szCs w:val="23"/>
          <w:lang w:eastAsia="en-US"/>
        </w:rPr>
        <w:t xml:space="preserve"> Genel Müdürlüğü yazısı aşağıdaki linktedir.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rPr>
      </w:pPr>
      <w:hyperlink r:id="rId12" w:history="1">
        <w:r w:rsidR="00556B89" w:rsidRPr="00337C0D">
          <w:rPr>
            <w:rStyle w:val="Kpr"/>
            <w:rFonts w:ascii="Calibri" w:hAnsi="Calibri" w:cs="Calibri"/>
            <w:sz w:val="22"/>
            <w:szCs w:val="22"/>
          </w:rPr>
          <w:t>https://www.lojiblog.com/services/viewer.php?data=22111</w:t>
        </w:r>
      </w:hyperlink>
    </w:p>
    <w:p w:rsidR="00556B89" w:rsidRPr="008A304A" w:rsidRDefault="008A304A"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9-----</w:t>
      </w:r>
      <w:r w:rsidR="00556B89" w:rsidRPr="008A304A">
        <w:rPr>
          <w:rFonts w:asciiTheme="minorHAnsi" w:eastAsiaTheme="minorHAnsi" w:hAnsiTheme="minorHAnsi" w:cstheme="minorBidi"/>
          <w:b/>
          <w:sz w:val="28"/>
          <w:szCs w:val="28"/>
          <w:lang w:eastAsia="en-US"/>
        </w:rPr>
        <w:t>İhracat Bedellerinin Yurda Getirilmesine İlişkin Genelgede Değişiklik-07.07.2024</w:t>
      </w:r>
    </w:p>
    <w:p w:rsidR="00556B89" w:rsidRPr="008A304A" w:rsidRDefault="00556B89" w:rsidP="008A30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 xml:space="preserve">İhracat bedellerinin yurda getirilmesine ilişkin genelgenin, İhracat bedelinin tahsilinde ve ihracat hesabının kapatılmasında sorumluluk başlıklı 26 </w:t>
      </w:r>
      <w:proofErr w:type="spellStart"/>
      <w:r w:rsidRPr="008A304A">
        <w:rPr>
          <w:rFonts w:ascii="Trebuchet MS" w:eastAsiaTheme="minorHAnsi" w:hAnsi="Trebuchet MS" w:cstheme="minorBidi"/>
          <w:color w:val="666666"/>
          <w:sz w:val="23"/>
          <w:szCs w:val="23"/>
          <w:lang w:eastAsia="en-US"/>
        </w:rPr>
        <w:t>ncı</w:t>
      </w:r>
      <w:proofErr w:type="spellEnd"/>
      <w:r w:rsidRPr="008A304A">
        <w:rPr>
          <w:rFonts w:ascii="Trebuchet MS" w:eastAsiaTheme="minorHAnsi" w:hAnsi="Trebuchet MS" w:cstheme="minorBidi"/>
          <w:color w:val="666666"/>
          <w:sz w:val="23"/>
          <w:szCs w:val="23"/>
          <w:lang w:eastAsia="en-US"/>
        </w:rPr>
        <w:t xml:space="preserve"> maddesinin (1) numaralı fıkrasına aşağıdaki ibare eklenmiş ol</w:t>
      </w:r>
      <w:r w:rsidR="008A304A">
        <w:rPr>
          <w:rFonts w:ascii="Trebuchet MS" w:eastAsiaTheme="minorHAnsi" w:hAnsi="Trebuchet MS" w:cstheme="minorBidi"/>
          <w:color w:val="666666"/>
          <w:sz w:val="23"/>
          <w:szCs w:val="23"/>
          <w:lang w:eastAsia="en-US"/>
        </w:rPr>
        <w:t>up maddenin son hali aşağıdaki linktedir.</w:t>
      </w:r>
    </w:p>
    <w:p w:rsidR="00556B89" w:rsidRPr="008A304A" w:rsidRDefault="008A304A" w:rsidP="008A30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Pr>
          <w:rFonts w:ascii="Trebuchet MS" w:eastAsiaTheme="minorHAnsi" w:hAnsi="Trebuchet MS" w:cstheme="minorBidi"/>
          <w:color w:val="666666"/>
          <w:sz w:val="23"/>
          <w:szCs w:val="23"/>
          <w:lang w:eastAsia="en-US"/>
        </w:rPr>
        <w:t xml:space="preserve">Ayrıca </w:t>
      </w:r>
      <w:r w:rsidR="00556B89" w:rsidRPr="008A304A">
        <w:rPr>
          <w:rFonts w:ascii="Trebuchet MS" w:eastAsiaTheme="minorHAnsi" w:hAnsi="Trebuchet MS" w:cstheme="minorBidi"/>
          <w:color w:val="666666"/>
          <w:sz w:val="23"/>
          <w:szCs w:val="23"/>
          <w:lang w:eastAsia="en-US"/>
        </w:rPr>
        <w:t>Genelgenin tamamının</w:t>
      </w:r>
      <w:r>
        <w:rPr>
          <w:rFonts w:ascii="Trebuchet MS" w:eastAsiaTheme="minorHAnsi" w:hAnsi="Trebuchet MS" w:cstheme="minorBidi"/>
          <w:color w:val="666666"/>
          <w:sz w:val="23"/>
          <w:szCs w:val="23"/>
          <w:lang w:eastAsia="en-US"/>
        </w:rPr>
        <w:t xml:space="preserve"> da güncel hali aşağıdaki linktedir.</w:t>
      </w:r>
    </w:p>
    <w:p w:rsidR="00556B89" w:rsidRPr="008A304A" w:rsidRDefault="00556B89" w:rsidP="008A30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"Ancak, 2004/12 sayılı Dış Ticaret Sermaye Şirketi Statüsüne İlişkin Tebliğ kapsamında aracılı ihracat sözleşmesine dayanılarak gerçekleştirilen ihracat işlemlerinde, aracılık sözleşmesinde aksine bir hüküm bulunmadığı takdirde imalatçı ve tedarikçi şirketler sorumludur. Bu kapsamdaki aracılık sözleşmelerinin, GB tescil tarihini takip eden 10 iş günü içerisinde aracı bankaya ibrazından sözleşmenin tarafı olan dış ticaret sermaye şirketi statüsünü haiz şirket sorumludur"</w:t>
      </w:r>
    </w:p>
    <w:p w:rsidR="00556B89" w:rsidRPr="008A304A" w:rsidRDefault="00556B89" w:rsidP="008A30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b/>
          <w:bCs/>
          <w:sz w:val="23"/>
          <w:szCs w:val="23"/>
          <w:lang w:eastAsia="en-US"/>
        </w:rPr>
        <w:t>İhracat bedelinin tahsilinde ve ihracat hesabının kapatılmasında sorumluluk</w:t>
      </w:r>
    </w:p>
    <w:p w:rsidR="00556B89" w:rsidRPr="008A304A" w:rsidRDefault="00556B89" w:rsidP="008A30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MADDE 26 – (1) İhracat bedelinin tahsilinden ve ihracat hesabının yurda getirme süresi içinde (ek süreler dâhil) kapatılmasından ihracatçılar, ihracat bedelinin faktoring şirketinin yurt içi kaynaklarından ödendiği faktoring işlemlerinde faktoring şirketi sorumludur</w:t>
      </w:r>
      <w:r w:rsidRPr="008A304A">
        <w:rPr>
          <w:rFonts w:ascii="Trebuchet MS" w:eastAsiaTheme="minorHAnsi" w:hAnsi="Trebuchet MS" w:cstheme="minorBidi"/>
          <w:b/>
          <w:bCs/>
          <w:sz w:val="23"/>
          <w:szCs w:val="23"/>
          <w:lang w:eastAsia="en-US"/>
        </w:rPr>
        <w:t>.</w:t>
      </w:r>
      <w:r w:rsidR="008A304A">
        <w:rPr>
          <w:rFonts w:ascii="Trebuchet MS" w:eastAsiaTheme="minorHAnsi" w:hAnsi="Trebuchet MS" w:cstheme="minorBidi"/>
          <w:b/>
          <w:bCs/>
          <w:sz w:val="23"/>
          <w:szCs w:val="23"/>
          <w:lang w:eastAsia="en-US"/>
        </w:rPr>
        <w:t xml:space="preserve"> </w:t>
      </w:r>
      <w:r w:rsidRPr="008A304A">
        <w:rPr>
          <w:rFonts w:ascii="Trebuchet MS" w:eastAsiaTheme="minorHAnsi" w:hAnsi="Trebuchet MS" w:cstheme="minorBidi"/>
          <w:b/>
          <w:bCs/>
          <w:sz w:val="23"/>
          <w:szCs w:val="23"/>
          <w:lang w:eastAsia="en-US"/>
        </w:rPr>
        <w:t>Ancak, 2004/12 sayılı Dış Ticaret Sermaye Şirketi Statüsüne İlişkin Tebliğ kapsamında aracılı ihracat sözleşmesine dayanılarak gerçekleştirilen ihracat işlemlerinde, aracılık sözleşmesinde aksine bir hüküm bulunmadığı takdirde imalatçı ve tedarikçi şirketler sorumludur. Bu kapsamdaki aracılık sözleşmelerinin, GB tescil tarihini takip eden 10 iş günü içerisinde aracı bankaya ibrazından sözleşmenin tarafı olan dış ticaret sermaye şirketi statüsünü haiz şirket sorumludur.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rPr>
      </w:pPr>
      <w:hyperlink r:id="rId13" w:history="1">
        <w:r w:rsidR="00556B89" w:rsidRPr="00337C0D">
          <w:rPr>
            <w:rStyle w:val="Kpr"/>
            <w:rFonts w:ascii="Calibri" w:hAnsi="Calibri" w:cs="Calibri"/>
            <w:sz w:val="22"/>
            <w:szCs w:val="22"/>
          </w:rPr>
          <w:t>https://www.lojiblog.com/services/viewer.php?data=22121</w:t>
        </w:r>
      </w:hyperlink>
    </w:p>
    <w:p w:rsidR="00556B89" w:rsidRPr="008A304A" w:rsidRDefault="008A304A"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10----</w:t>
      </w:r>
      <w:r w:rsidR="00556B89" w:rsidRPr="008A304A">
        <w:rPr>
          <w:rFonts w:asciiTheme="minorHAnsi" w:eastAsiaTheme="minorHAnsi" w:hAnsiTheme="minorHAnsi" w:cstheme="minorBidi"/>
          <w:b/>
          <w:sz w:val="28"/>
          <w:szCs w:val="28"/>
          <w:lang w:eastAsia="en-US"/>
        </w:rPr>
        <w:t>Avrupa Birliği Elektronik Olarak Düzenlenmiş QR Kod Taşıyan ATR Belgelerini Kabul Edecek</w:t>
      </w:r>
    </w:p>
    <w:p w:rsidR="00556B89" w:rsidRPr="008A304A" w:rsidRDefault="00556B89" w:rsidP="00556B8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Avrupa Birliği Komisyonu tarafından yayımlanan bilgilendirme notuna göre AB Gümrük idareleri Türkiye tarafından elektronik olarak düzenlenmiş ve QR kod taşıyan ATR dolaşım belgelerini 8 Temmuz 2024 tarihinden itibaren kabul edecektir</w:t>
      </w:r>
      <w:r w:rsidR="008A304A">
        <w:rPr>
          <w:rFonts w:ascii="Trebuchet MS" w:eastAsiaTheme="minorHAnsi" w:hAnsi="Trebuchet MS" w:cstheme="minorBidi"/>
          <w:color w:val="666666"/>
          <w:sz w:val="23"/>
          <w:szCs w:val="23"/>
          <w:lang w:eastAsia="en-US"/>
        </w:rPr>
        <w:t>.</w:t>
      </w:r>
    </w:p>
    <w:p w:rsidR="00556B89" w:rsidRPr="008A304A" w:rsidRDefault="00556B89" w:rsidP="00556B8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Belgelerde ıslak imza şartı aranmayacaktır.</w:t>
      </w:r>
    </w:p>
    <w:p w:rsidR="00556B89" w:rsidRPr="008A304A" w:rsidRDefault="00556B89" w:rsidP="00556B8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Konu ile ilgili Ticaret Bakanlığınca bir duyuru yapılması beklenilmektedir.</w:t>
      </w:r>
    </w:p>
    <w:p w:rsidR="00556B89" w:rsidRPr="008A304A" w:rsidRDefault="00556B89" w:rsidP="00556B8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A304A">
        <w:rPr>
          <w:rFonts w:ascii="Trebuchet MS" w:eastAsiaTheme="minorHAnsi" w:hAnsi="Trebuchet MS" w:cstheme="minorBidi"/>
          <w:color w:val="666666"/>
          <w:sz w:val="23"/>
          <w:szCs w:val="23"/>
          <w:lang w:eastAsia="en-US"/>
        </w:rPr>
        <w:t>AB nin duyuru metnine aşağıdaki linkten ulaşılabilir.</w:t>
      </w:r>
    </w:p>
    <w:p w:rsidR="00556B89" w:rsidRDefault="00B00C70" w:rsidP="00556B89">
      <w:pPr>
        <w:pStyle w:val="NormalWeb"/>
        <w:shd w:val="clear" w:color="auto" w:fill="FFFFFF"/>
        <w:spacing w:before="0" w:beforeAutospacing="0" w:after="160" w:afterAutospacing="0"/>
        <w:rPr>
          <w:rFonts w:ascii="Calibri" w:hAnsi="Calibri" w:cs="Calibri"/>
          <w:color w:val="666666"/>
          <w:sz w:val="22"/>
          <w:szCs w:val="22"/>
        </w:rPr>
      </w:pPr>
      <w:hyperlink r:id="rId14" w:history="1">
        <w:r w:rsidR="00556B89">
          <w:rPr>
            <w:rStyle w:val="Kpr"/>
            <w:rFonts w:ascii="Calibri" w:hAnsi="Calibri" w:cs="Calibri"/>
            <w:color w:val="0563C1"/>
            <w:sz w:val="22"/>
            <w:szCs w:val="22"/>
          </w:rPr>
          <w:t>https://taxation-customs.ec.europa.eu/news/new-atr-movement-certificate-rules-eu-turkiye-customs-cooperation-2024-07-05_en</w:t>
        </w:r>
      </w:hyperlink>
    </w:p>
    <w:p w:rsidR="00556B89" w:rsidRPr="005135E2" w:rsidRDefault="005135E2"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11----</w:t>
      </w:r>
      <w:r w:rsidRPr="005135E2">
        <w:rPr>
          <w:rFonts w:asciiTheme="minorHAnsi" w:eastAsiaTheme="minorHAnsi" w:hAnsiTheme="minorHAnsi" w:cstheme="minorBidi"/>
          <w:b/>
          <w:sz w:val="28"/>
          <w:szCs w:val="28"/>
          <w:lang w:eastAsia="en-US"/>
        </w:rPr>
        <w:t>Ekonomik Görünüm-Haziran-2024 Raporu</w:t>
      </w:r>
    </w:p>
    <w:p w:rsidR="005135E2" w:rsidRPr="005135E2" w:rsidRDefault="005135E2" w:rsidP="005135E2">
      <w:pPr>
        <w:pStyle w:val="NormalWeb"/>
        <w:spacing w:before="0" w:beforeAutospacing="0" w:after="0" w:afterAutospacing="0"/>
        <w:rPr>
          <w:rFonts w:ascii="Trebuchet MS" w:eastAsiaTheme="minorHAnsi" w:hAnsi="Trebuchet MS" w:cstheme="minorBidi"/>
          <w:color w:val="666666"/>
          <w:sz w:val="23"/>
          <w:szCs w:val="23"/>
          <w:lang w:eastAsia="en-US"/>
        </w:rPr>
      </w:pPr>
      <w:r w:rsidRPr="005135E2">
        <w:rPr>
          <w:rFonts w:ascii="Trebuchet MS" w:eastAsiaTheme="minorHAnsi" w:hAnsi="Trebuchet MS" w:cstheme="minorBidi"/>
          <w:color w:val="666666"/>
          <w:sz w:val="23"/>
          <w:szCs w:val="23"/>
          <w:lang w:eastAsia="en-US"/>
        </w:rPr>
        <w:t>Ticaret Bakanlığınca hazırlanan ‘’Ekonomik Görünüm- Haziran 2024’’ konulu rapora aşağıdaki linkten ulaşılabilir.</w:t>
      </w:r>
    </w:p>
    <w:p w:rsidR="005135E2" w:rsidRDefault="005135E2" w:rsidP="005135E2">
      <w:pPr>
        <w:pStyle w:val="NormalWeb"/>
        <w:spacing w:before="0" w:beforeAutospacing="0" w:after="0" w:afterAutospacing="0"/>
        <w:rPr>
          <w:rFonts w:ascii="Calibri" w:hAnsi="Calibri" w:cs="Calibri"/>
          <w:sz w:val="22"/>
          <w:szCs w:val="22"/>
        </w:rPr>
      </w:pPr>
    </w:p>
    <w:p w:rsidR="005135E2" w:rsidRDefault="00B00C70" w:rsidP="005135E2">
      <w:pPr>
        <w:pStyle w:val="NormalWeb"/>
        <w:spacing w:before="0" w:beforeAutospacing="0" w:after="0" w:afterAutospacing="0"/>
        <w:rPr>
          <w:rFonts w:ascii="Calibri" w:hAnsi="Calibri" w:cs="Calibri"/>
          <w:sz w:val="22"/>
          <w:szCs w:val="22"/>
        </w:rPr>
      </w:pPr>
      <w:hyperlink r:id="rId15" w:history="1">
        <w:r w:rsidR="005135E2">
          <w:rPr>
            <w:rStyle w:val="Kpr"/>
            <w:rFonts w:ascii="Calibri" w:hAnsi="Calibri" w:cs="Calibri"/>
            <w:color w:val="0563C1"/>
            <w:sz w:val="22"/>
            <w:szCs w:val="22"/>
          </w:rPr>
          <w:t>https://tagm.ticaret.gov.tr/data/5d64d9bb13b8769c187fb4d2/Ekonomik%20G%C3%B6r%C3%BCn%C3%BCm%202024%20(Haziran).pdf</w:t>
        </w:r>
      </w:hyperlink>
    </w:p>
    <w:p w:rsidR="005135E2" w:rsidRDefault="005135E2" w:rsidP="00556B89">
      <w:pPr>
        <w:pStyle w:val="NormalWeb"/>
        <w:shd w:val="clear" w:color="auto" w:fill="FFFFFF"/>
        <w:spacing w:before="0" w:beforeAutospacing="0" w:after="160" w:afterAutospacing="0"/>
        <w:rPr>
          <w:rFonts w:ascii="Calibri" w:hAnsi="Calibri" w:cs="Calibri"/>
          <w:color w:val="666666"/>
          <w:sz w:val="22"/>
          <w:szCs w:val="22"/>
        </w:rPr>
      </w:pPr>
    </w:p>
    <w:p w:rsidR="005135E2" w:rsidRPr="005135E2" w:rsidRDefault="005135E2" w:rsidP="00556B89">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12----</w:t>
      </w:r>
      <w:r w:rsidRPr="005135E2">
        <w:rPr>
          <w:rFonts w:asciiTheme="minorHAnsi" w:eastAsiaTheme="minorHAnsi" w:hAnsiTheme="minorHAnsi" w:cstheme="minorBidi"/>
          <w:b/>
          <w:sz w:val="28"/>
          <w:szCs w:val="28"/>
          <w:lang w:eastAsia="en-US"/>
        </w:rPr>
        <w:t>BİLGE Sistemine Uyumlu Gümrük Paket Programları</w:t>
      </w:r>
    </w:p>
    <w:p w:rsidR="005135E2" w:rsidRPr="005135E2" w:rsidRDefault="005135E2"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5135E2">
        <w:rPr>
          <w:rFonts w:ascii="Trebuchet MS" w:eastAsiaTheme="minorHAnsi" w:hAnsi="Trebuchet MS" w:cstheme="minorBidi"/>
          <w:color w:val="666666"/>
          <w:sz w:val="23"/>
          <w:szCs w:val="23"/>
          <w:lang w:eastAsia="en-US"/>
        </w:rPr>
        <w:t>-“BİLGE Gümrük Platformu” ile gümrük işlemlerinde cari olarak kullanılan elektronik uygulamaların, idareye verilen dilekçelerin ve idare tarafından düzenlenen müzekkerelerin de dâhil olmak üzere olarak tek bir platform çatısı altında birleştirileceği,</w:t>
      </w:r>
    </w:p>
    <w:p w:rsidR="005135E2" w:rsidRPr="005135E2" w:rsidRDefault="005135E2"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5135E2">
        <w:rPr>
          <w:rFonts w:ascii="Trebuchet MS" w:eastAsiaTheme="minorHAnsi" w:hAnsi="Trebuchet MS" w:cstheme="minorBidi"/>
          <w:color w:val="666666"/>
          <w:sz w:val="23"/>
          <w:szCs w:val="23"/>
          <w:lang w:eastAsia="en-US"/>
        </w:rPr>
        <w:t>-Gümrük işlemlerinin tek bir erişim noktası üzerinden, internet erişimi olan her yerden, zaman ve mekândan bağımsız olarak tamamen kâğıtsız ortamda hızlı, kolay ve güvenli bir şekilde yürütüleceği ‘’BİLGE Gümrük Platformuna’’ aynı zamanda</w:t>
      </w:r>
      <w:r>
        <w:rPr>
          <w:rFonts w:ascii="Trebuchet MS" w:eastAsiaTheme="minorHAnsi" w:hAnsi="Trebuchet MS" w:cstheme="minorBidi"/>
          <w:color w:val="666666"/>
          <w:sz w:val="23"/>
          <w:szCs w:val="23"/>
          <w:lang w:eastAsia="en-US"/>
        </w:rPr>
        <w:t xml:space="preserve"> </w:t>
      </w:r>
      <w:r w:rsidRPr="005135E2">
        <w:rPr>
          <w:rFonts w:ascii="Trebuchet MS" w:eastAsiaTheme="minorHAnsi" w:hAnsi="Trebuchet MS" w:cstheme="minorBidi"/>
          <w:color w:val="666666"/>
          <w:sz w:val="23"/>
          <w:szCs w:val="23"/>
          <w:lang w:eastAsia="en-US"/>
        </w:rPr>
        <w:t>E-Devlet kapısı üzerinden de erişim sağlanacağı ve geliştirilen mobil uygulamalar sayesinde de gümrük süreçlerinin tüm paydaşlarca mobil cihazlar ile kolay bir şekilde takip edilebilir hale getirileceği,</w:t>
      </w:r>
    </w:p>
    <w:p w:rsidR="005135E2" w:rsidRPr="005135E2" w:rsidRDefault="005135E2"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5135E2">
        <w:rPr>
          <w:rFonts w:ascii="Trebuchet MS" w:eastAsiaTheme="minorHAnsi" w:hAnsi="Trebuchet MS" w:cstheme="minorBidi"/>
          <w:color w:val="666666"/>
          <w:sz w:val="23"/>
          <w:szCs w:val="23"/>
          <w:lang w:eastAsia="en-US"/>
        </w:rPr>
        <w:t>-Söz konusu projeye ilişkin olarak çalışmaların devam etmekte olup çalışmaların tamamlanmasını müteakip gerekli duyuruların yapılacağı,</w:t>
      </w:r>
    </w:p>
    <w:p w:rsidR="005135E2" w:rsidRDefault="005135E2"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5135E2">
        <w:rPr>
          <w:rFonts w:ascii="Trebuchet MS" w:eastAsiaTheme="minorHAnsi" w:hAnsi="Trebuchet MS" w:cstheme="minorBidi"/>
          <w:color w:val="666666"/>
          <w:sz w:val="23"/>
          <w:szCs w:val="23"/>
          <w:lang w:eastAsia="en-US"/>
        </w:rPr>
        <w:t>Konulu Gümrükler Genel Müdürlüğünün İstanbul Gümrük Müşavirleri Der</w:t>
      </w:r>
      <w:r>
        <w:rPr>
          <w:rFonts w:ascii="Trebuchet MS" w:eastAsiaTheme="minorHAnsi" w:hAnsi="Trebuchet MS" w:cstheme="minorBidi"/>
          <w:color w:val="666666"/>
          <w:sz w:val="23"/>
          <w:szCs w:val="23"/>
          <w:lang w:eastAsia="en-US"/>
        </w:rPr>
        <w:t>neğine muhatap yazıları aşağıdaki linktedir.</w:t>
      </w:r>
    </w:p>
    <w:p w:rsidR="005135E2" w:rsidRDefault="00B00C70"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hyperlink r:id="rId16" w:history="1">
        <w:r w:rsidR="005135E2" w:rsidRPr="0093162E">
          <w:rPr>
            <w:rStyle w:val="Kpr"/>
            <w:rFonts w:ascii="Trebuchet MS" w:eastAsiaTheme="minorHAnsi" w:hAnsi="Trebuchet MS" w:cstheme="minorBidi"/>
            <w:sz w:val="23"/>
            <w:szCs w:val="23"/>
            <w:lang w:eastAsia="en-US"/>
          </w:rPr>
          <w:t>https://www.lojiblog.com/services/viewer.php?data=22169</w:t>
        </w:r>
      </w:hyperlink>
    </w:p>
    <w:p w:rsidR="005135E2" w:rsidRPr="00EC31C9" w:rsidRDefault="00EC31C9" w:rsidP="005135E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13----</w:t>
      </w:r>
      <w:r w:rsidRPr="00EC31C9">
        <w:rPr>
          <w:rFonts w:asciiTheme="minorHAnsi" w:eastAsiaTheme="minorHAnsi" w:hAnsiTheme="minorHAnsi" w:cstheme="minorBidi"/>
          <w:b/>
          <w:sz w:val="28"/>
          <w:szCs w:val="28"/>
          <w:lang w:eastAsia="en-US"/>
        </w:rPr>
        <w:t>JGK-KDV İstisna Belgesi-TPS Sistemi</w:t>
      </w:r>
    </w:p>
    <w:p w:rsidR="00EC31C9" w:rsidRPr="00EC31C9" w:rsidRDefault="00EC31C9"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C31C9">
        <w:rPr>
          <w:rFonts w:ascii="Trebuchet MS" w:eastAsiaTheme="minorHAnsi" w:hAnsi="Trebuchet MS" w:cstheme="minorBidi"/>
          <w:color w:val="666666"/>
          <w:sz w:val="23"/>
          <w:szCs w:val="23"/>
          <w:lang w:eastAsia="en-US"/>
        </w:rPr>
        <w:t>İçişleri Bakanlığı Jandarma Genel Komutanlığı tarafından düzenlenerek onaylanan ‘’KDV İstisna Belgeleri’ ’nin Tek Pencere Sistemine</w:t>
      </w:r>
      <w:r>
        <w:rPr>
          <w:rFonts w:ascii="Trebuchet MS" w:eastAsiaTheme="minorHAnsi" w:hAnsi="Trebuchet MS" w:cstheme="minorBidi"/>
          <w:color w:val="666666"/>
          <w:sz w:val="23"/>
          <w:szCs w:val="23"/>
          <w:lang w:eastAsia="en-US"/>
        </w:rPr>
        <w:t xml:space="preserve"> alınması konulu genelge aşağıdaki linktedir.</w:t>
      </w:r>
    </w:p>
    <w:p w:rsidR="00EC31C9" w:rsidRDefault="00B00C70"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hyperlink r:id="rId17" w:history="1">
        <w:r w:rsidR="00EC31C9" w:rsidRPr="00B433BA">
          <w:rPr>
            <w:rStyle w:val="Kpr"/>
            <w:rFonts w:ascii="Trebuchet MS" w:eastAsiaTheme="minorHAnsi" w:hAnsi="Trebuchet MS" w:cstheme="minorBidi"/>
            <w:sz w:val="23"/>
            <w:szCs w:val="23"/>
            <w:lang w:eastAsia="en-US"/>
          </w:rPr>
          <w:t>https://www.lojiblog.com/services/viewer.php?data=22179</w:t>
        </w:r>
      </w:hyperlink>
    </w:p>
    <w:p w:rsidR="00EC31C9" w:rsidRPr="00EC31C9" w:rsidRDefault="00EC31C9" w:rsidP="005135E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14----</w:t>
      </w:r>
      <w:r w:rsidRPr="00EC31C9">
        <w:rPr>
          <w:rFonts w:asciiTheme="minorHAnsi" w:eastAsiaTheme="minorHAnsi" w:hAnsiTheme="minorHAnsi" w:cstheme="minorBidi"/>
          <w:b/>
          <w:sz w:val="28"/>
          <w:szCs w:val="28"/>
          <w:lang w:eastAsia="en-US"/>
        </w:rPr>
        <w:t>Elektronik Sigara-Elektronik Nargile İle Aksam Yedek Parça Ve Solüsyonlarının Antrepoya Alınmaması</w:t>
      </w:r>
    </w:p>
    <w:p w:rsidR="00EC31C9" w:rsidRPr="00EC31C9" w:rsidRDefault="00EC31C9" w:rsidP="00EC31C9">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09.07.2024 tarihi itibariyle;</w:t>
      </w:r>
    </w:p>
    <w:p w:rsidR="00EC31C9" w:rsidRPr="00EC31C9" w:rsidRDefault="00EC31C9" w:rsidP="00EC31C9">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2149 sayılı Cumhurbaşkanı Kararı gereği ülkemize ithali yasaklanan Karar kapsamındaki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dâhil her türlü mamul ve bu mamullerin tüketiminde kullanılan elektronik cihaz, aksam, yedek parça ve solüsyonlarının,</w:t>
      </w:r>
    </w:p>
    <w:p w:rsidR="00EC31C9" w:rsidRPr="00EC31C9" w:rsidRDefault="00EC31C9" w:rsidP="00EC31C9">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09.07.2024 tarihi öncesinde</w:t>
      </w:r>
      <w:r w:rsidR="00044483">
        <w:rPr>
          <w:rFonts w:ascii="Trebuchet MS" w:hAnsi="Trebuchet MS"/>
          <w:color w:val="666666"/>
          <w:sz w:val="23"/>
          <w:szCs w:val="23"/>
        </w:rPr>
        <w:t xml:space="preserve"> </w:t>
      </w:r>
      <w:r w:rsidRPr="00EC31C9">
        <w:rPr>
          <w:rFonts w:ascii="Trebuchet MS" w:hAnsi="Trebuchet MS"/>
          <w:color w:val="666666"/>
          <w:sz w:val="23"/>
          <w:szCs w:val="23"/>
        </w:rPr>
        <w:t>tescilli antrepo beyannamelerine istinaden antrepolara alınmış olması halinde transit veya mahrece iade işlemlerine devam edilmesi,</w:t>
      </w:r>
    </w:p>
    <w:p w:rsidR="00EC31C9" w:rsidRPr="00EC31C9" w:rsidRDefault="00EC31C9" w:rsidP="00EC31C9">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09.07.2024 tarihi itibariyle antrepo rejimine tabi tutulmasına izin verilmemesinin,</w:t>
      </w:r>
    </w:p>
    <w:p w:rsidR="00EC31C9" w:rsidRPr="00EC31C9" w:rsidRDefault="00EC31C9" w:rsidP="00EC31C9">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Uygun bulunduğu, konulu Gümrükler</w:t>
      </w:r>
      <w:r w:rsidR="00044483">
        <w:rPr>
          <w:rFonts w:ascii="Trebuchet MS" w:hAnsi="Trebuchet MS"/>
          <w:color w:val="666666"/>
          <w:sz w:val="23"/>
          <w:szCs w:val="23"/>
        </w:rPr>
        <w:t xml:space="preserve"> Genel Müdürlüğü yazısı aşağıdaki linktedir.</w:t>
      </w:r>
    </w:p>
    <w:p w:rsidR="00EC31C9" w:rsidRPr="00EC31C9" w:rsidRDefault="00EC31C9" w:rsidP="00EC31C9">
      <w:pPr>
        <w:shd w:val="clear" w:color="auto" w:fill="FFFFFF"/>
        <w:spacing w:before="120" w:after="0" w:line="240" w:lineRule="auto"/>
        <w:jc w:val="both"/>
        <w:rPr>
          <w:rFonts w:ascii="Calibri" w:eastAsia="Times New Roman" w:hAnsi="Calibri" w:cs="Calibri"/>
          <w:color w:val="666666"/>
          <w:lang w:eastAsia="tr-TR"/>
        </w:rPr>
      </w:pPr>
    </w:p>
    <w:p w:rsidR="00EC31C9" w:rsidRDefault="00B00C70"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hyperlink r:id="rId18" w:history="1">
        <w:r w:rsidR="00EC31C9" w:rsidRPr="00B433BA">
          <w:rPr>
            <w:rStyle w:val="Kpr"/>
            <w:rFonts w:ascii="Trebuchet MS" w:eastAsiaTheme="minorHAnsi" w:hAnsi="Trebuchet MS" w:cstheme="minorBidi"/>
            <w:sz w:val="23"/>
            <w:szCs w:val="23"/>
            <w:lang w:eastAsia="en-US"/>
          </w:rPr>
          <w:t>https://www.lojiblog.com/services/viewer.php?data=22189</w:t>
        </w:r>
      </w:hyperlink>
    </w:p>
    <w:p w:rsidR="00EC31C9" w:rsidRPr="00044483" w:rsidRDefault="00044483" w:rsidP="005135E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15----</w:t>
      </w:r>
      <w:r w:rsidR="00EC31C9" w:rsidRPr="00044483">
        <w:rPr>
          <w:rFonts w:asciiTheme="minorHAnsi" w:eastAsiaTheme="minorHAnsi" w:hAnsiTheme="minorHAnsi" w:cstheme="minorBidi"/>
          <w:b/>
          <w:sz w:val="28"/>
          <w:szCs w:val="28"/>
          <w:lang w:eastAsia="en-US"/>
        </w:rPr>
        <w:t>Antrepo Dışında Yapılacak Elleçleme Faaliyetlerinde Kabul Edilecek Teminatlar Hakkında</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Yetkilendirilmiş Gümrük Müşavirliği rehberinin antrepo dışında yapılacak elleçleme faaliyetleri ile ilgili kısmında yapılan deği</w:t>
      </w:r>
      <w:r w:rsidR="00044483">
        <w:rPr>
          <w:rFonts w:ascii="Trebuchet MS" w:hAnsi="Trebuchet MS"/>
          <w:color w:val="666666"/>
          <w:sz w:val="23"/>
          <w:szCs w:val="23"/>
        </w:rPr>
        <w:t>şikliğe ilişkin genelge aşağıdaki linktedir.</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Yapılan değişiklik ile YGM rehberinin aşağıdaki maddesi değiştirilmiş olup antrepo dışında yapılacak elleçleme işlemeleri için verilecek teminatta önceden sadece YYS sahibi firmaların götürü teminatı kabul ediliyorken değişiklikten sonra YYS sahibi firmaların yanında OKS belgesi sahibi firmaların vereceği götürü teminatlar da kabul edilecektir.</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proofErr w:type="gramStart"/>
      <w:r w:rsidRPr="00044483">
        <w:rPr>
          <w:rFonts w:ascii="Trebuchet MS" w:hAnsi="Trebuchet MS"/>
          <w:color w:val="666666"/>
          <w:sz w:val="23"/>
          <w:szCs w:val="23"/>
        </w:rPr>
        <w:t>ç</w:t>
      </w:r>
      <w:proofErr w:type="gramEnd"/>
      <w:r w:rsidRPr="00044483">
        <w:rPr>
          <w:rFonts w:ascii="Trebuchet MS" w:hAnsi="Trebuchet MS"/>
          <w:color w:val="666666"/>
          <w:sz w:val="23"/>
          <w:szCs w:val="23"/>
        </w:rPr>
        <w:t>. Antrepo Dışında Yapılacak Elleçleme Faaliyetlerine İlişkin Ortak Hükümler:</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ESKİ--Elleçleme yapılmak üzere antrepodan geçici çıkışı yapılacak serbest dolaşımda olmayan eşya için tahakkuk edebilecek gümrük vergileri kadar teminat, denetleyici gümrük müdürlüğünce eşya sahibinden istenir. Bu kapsamda, yetkilendirilmiş yükümlü sertifikasına haiz eşya sahibinin Gümrük İşlemlerinin Kolaylaştırılması Yönetmeliği uyarınca verilmiş olan götürü teminatı da kullanılabilir.</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r w:rsidRPr="00044483">
        <w:rPr>
          <w:rFonts w:ascii="Trebuchet MS" w:hAnsi="Trebuchet MS"/>
          <w:color w:val="666666"/>
          <w:sz w:val="23"/>
          <w:szCs w:val="23"/>
        </w:rPr>
        <w:t>YENİ--"Elleçleme yapılmak üzere antrepodan geçici çıkışı yapılacak serbest dolaşımda olmayan eşya için tahakkuk edebilecek gümrük vergileri kadar teminat, denetleyici gümrük müdürlüğünce eşya sahibinden istenir. Bu kapsamda, Gümrük Yönetmeliğinin 493 maddesinin beşinci fıkrasının (a) bendinde sayılan eşya sahibinin götürü teminatı da kullanılabilir."</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Gümrük Yönetmeliği--MADDE 493 - (1) Toplu teminat sisteminde, bir kişinin bir gümrük idaresine her türlü gümrük işlemlerine ilişkin vermiş olduğu teminat, o kişinin o gümrük idaresindeki transit rejimi hariç bütün gümrük işlemleri için kullanılır</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(5) Götürü teminat uygulamasından;</w:t>
      </w:r>
    </w:p>
    <w:p w:rsidR="00EC31C9" w:rsidRPr="00EC31C9" w:rsidRDefault="00EC31C9" w:rsidP="00044483">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a) Yetkilendirilmiş yükümlü sertifikasına veya onaylanmış kişi statü belgesine sahip yükümlüler</w:t>
      </w:r>
    </w:p>
    <w:p w:rsidR="00EC31C9" w:rsidRDefault="00EC31C9" w:rsidP="00044483">
      <w:pPr>
        <w:shd w:val="clear" w:color="auto" w:fill="FFFFFF"/>
        <w:spacing w:before="120" w:after="0" w:line="240" w:lineRule="auto"/>
        <w:jc w:val="both"/>
        <w:rPr>
          <w:rFonts w:ascii="Trebuchet MS" w:hAnsi="Trebuchet MS"/>
          <w:color w:val="666666"/>
          <w:sz w:val="23"/>
          <w:szCs w:val="23"/>
        </w:rPr>
      </w:pPr>
      <w:r w:rsidRPr="00EC31C9">
        <w:rPr>
          <w:rFonts w:ascii="Trebuchet MS" w:hAnsi="Trebuchet MS"/>
          <w:color w:val="666666"/>
          <w:sz w:val="23"/>
          <w:szCs w:val="23"/>
        </w:rPr>
        <w:t>Yararlanabilir.</w:t>
      </w:r>
    </w:p>
    <w:p w:rsidR="00044483" w:rsidRPr="00EC31C9" w:rsidRDefault="00044483" w:rsidP="00044483">
      <w:pPr>
        <w:shd w:val="clear" w:color="auto" w:fill="FFFFFF"/>
        <w:spacing w:before="120" w:after="0" w:line="240" w:lineRule="auto"/>
        <w:jc w:val="both"/>
        <w:rPr>
          <w:rFonts w:ascii="Trebuchet MS" w:hAnsi="Trebuchet MS"/>
          <w:color w:val="666666"/>
          <w:sz w:val="23"/>
          <w:szCs w:val="23"/>
        </w:rPr>
      </w:pPr>
    </w:p>
    <w:p w:rsidR="00EC31C9" w:rsidRDefault="00B00C70"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hyperlink r:id="rId19" w:history="1">
        <w:r w:rsidR="00EC31C9" w:rsidRPr="00B433BA">
          <w:rPr>
            <w:rStyle w:val="Kpr"/>
            <w:rFonts w:ascii="Trebuchet MS" w:eastAsiaTheme="minorHAnsi" w:hAnsi="Trebuchet MS" w:cstheme="minorBidi"/>
            <w:sz w:val="23"/>
            <w:szCs w:val="23"/>
            <w:lang w:eastAsia="en-US"/>
          </w:rPr>
          <w:t>https://www.lojiblog.com/services/viewer.php?data=22207</w:t>
        </w:r>
      </w:hyperlink>
    </w:p>
    <w:p w:rsidR="00EC31C9" w:rsidRPr="00044483" w:rsidRDefault="00044483" w:rsidP="005135E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16----</w:t>
      </w:r>
      <w:r w:rsidR="00EC31C9" w:rsidRPr="00044483">
        <w:rPr>
          <w:rFonts w:asciiTheme="minorHAnsi" w:eastAsiaTheme="minorHAnsi" w:hAnsiTheme="minorHAnsi" w:cstheme="minorBidi"/>
          <w:b/>
          <w:sz w:val="28"/>
          <w:szCs w:val="28"/>
          <w:lang w:eastAsia="en-US"/>
        </w:rPr>
        <w:t>Belirli Malların Sınıflandırılması İle İlgili AB Komisyon Uygulama Yönetmeliği</w:t>
      </w:r>
    </w:p>
    <w:p w:rsidR="00EC31C9" w:rsidRDefault="00EC31C9" w:rsidP="00044483">
      <w:pPr>
        <w:shd w:val="clear" w:color="auto" w:fill="FFFFFF"/>
        <w:spacing w:before="120" w:after="0" w:line="240" w:lineRule="auto"/>
        <w:jc w:val="both"/>
        <w:rPr>
          <w:rFonts w:ascii="Trebuchet MS" w:hAnsi="Trebuchet MS"/>
          <w:color w:val="666666"/>
          <w:sz w:val="23"/>
          <w:szCs w:val="23"/>
        </w:rPr>
      </w:pPr>
      <w:r w:rsidRPr="00044483">
        <w:rPr>
          <w:rFonts w:ascii="Trebuchet MS" w:hAnsi="Trebuchet MS"/>
          <w:color w:val="666666"/>
          <w:sz w:val="23"/>
          <w:szCs w:val="23"/>
        </w:rPr>
        <w:t>Bazı tekstil hazır giyim ürünlerinin tarife sınıflandırması ile ilgili yayımlanan Avrupa Birliği Komisyon Uygulama Yönetmeliğine aşağıdaki linkten ulaşılabilir.</w:t>
      </w:r>
    </w:p>
    <w:p w:rsidR="00044483" w:rsidRDefault="00044483" w:rsidP="00EC31C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p>
    <w:p w:rsidR="00EC31C9" w:rsidRPr="00044483" w:rsidRDefault="00B00C70" w:rsidP="00EC31C9">
      <w:pPr>
        <w:pStyle w:val="NormalWeb"/>
        <w:shd w:val="clear" w:color="auto" w:fill="FFFFFF"/>
        <w:spacing w:before="0" w:beforeAutospacing="0" w:after="160" w:afterAutospacing="0"/>
        <w:rPr>
          <w:rStyle w:val="Kpr"/>
          <w:rFonts w:ascii="Trebuchet MS" w:eastAsiaTheme="minorHAnsi" w:hAnsi="Trebuchet MS" w:cstheme="minorBidi"/>
          <w:sz w:val="23"/>
          <w:szCs w:val="23"/>
          <w:lang w:eastAsia="en-US"/>
        </w:rPr>
      </w:pPr>
      <w:hyperlink r:id="rId20" w:history="1">
        <w:r w:rsidR="00EC31C9" w:rsidRPr="00044483">
          <w:rPr>
            <w:rStyle w:val="Kpr"/>
            <w:rFonts w:ascii="Trebuchet MS" w:eastAsiaTheme="minorHAnsi" w:hAnsi="Trebuchet MS" w:cstheme="minorBidi"/>
            <w:sz w:val="23"/>
            <w:szCs w:val="23"/>
            <w:lang w:eastAsia="en-US"/>
          </w:rPr>
          <w:t>https://eur-lex.europa.eu/legal-content/EN/TXT/?uri=OJ:L_202401992</w:t>
        </w:r>
      </w:hyperlink>
    </w:p>
    <w:p w:rsidR="00EC31C9" w:rsidRPr="00044483" w:rsidRDefault="00044483" w:rsidP="005135E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17----</w:t>
      </w:r>
      <w:r w:rsidR="00EC31C9" w:rsidRPr="00044483">
        <w:rPr>
          <w:rFonts w:asciiTheme="minorHAnsi" w:eastAsiaTheme="minorHAnsi" w:hAnsiTheme="minorHAnsi" w:cstheme="minorBidi"/>
          <w:b/>
          <w:sz w:val="28"/>
          <w:szCs w:val="28"/>
          <w:lang w:eastAsia="en-US"/>
        </w:rPr>
        <w:t>Geçici İthalat Rejimi İle Geçici İhracat Eşyasında Ayniyet Tespiti Konulu Genelge</w:t>
      </w:r>
    </w:p>
    <w:p w:rsidR="00EC31C9" w:rsidRDefault="00EC31C9" w:rsidP="00044483">
      <w:pPr>
        <w:shd w:val="clear" w:color="auto" w:fill="FFFFFF"/>
        <w:spacing w:before="120" w:after="0" w:line="240" w:lineRule="auto"/>
        <w:jc w:val="both"/>
        <w:rPr>
          <w:rFonts w:ascii="Trebuchet MS" w:hAnsi="Trebuchet MS"/>
          <w:color w:val="666666"/>
          <w:sz w:val="23"/>
          <w:szCs w:val="23"/>
        </w:rPr>
      </w:pPr>
      <w:r w:rsidRPr="00044483">
        <w:rPr>
          <w:rFonts w:ascii="Trebuchet MS" w:hAnsi="Trebuchet MS"/>
          <w:color w:val="666666"/>
          <w:sz w:val="23"/>
          <w:szCs w:val="23"/>
        </w:rPr>
        <w:t>Geçici ithalat rejimi çerçevesinde Türkiye Gümrük Bölgesine giriş yapacak ve yeniden ihraç edilecek eşya ile ihraç edildiği şekliyle geri gelmek üzere geçici ihraç edilecek ve yeniden ithal edilecek eşyanın ayniyet tespitinin ne şekilde yapılması gerektiği ile ilgili detaylı açıklamaların yer aldığ</w:t>
      </w:r>
      <w:r w:rsidR="00044483">
        <w:rPr>
          <w:rFonts w:ascii="Trebuchet MS" w:hAnsi="Trebuchet MS"/>
          <w:color w:val="666666"/>
          <w:sz w:val="23"/>
          <w:szCs w:val="23"/>
        </w:rPr>
        <w:t>ı 2024/14 sayılı genelge aşağıdaki linktedir.</w:t>
      </w:r>
    </w:p>
    <w:p w:rsidR="00044483" w:rsidRPr="00044483" w:rsidRDefault="00044483" w:rsidP="00044483">
      <w:pPr>
        <w:shd w:val="clear" w:color="auto" w:fill="FFFFFF"/>
        <w:spacing w:before="120" w:after="0" w:line="240" w:lineRule="auto"/>
        <w:jc w:val="both"/>
        <w:rPr>
          <w:rFonts w:ascii="Trebuchet MS" w:hAnsi="Trebuchet MS"/>
          <w:color w:val="666666"/>
          <w:sz w:val="23"/>
          <w:szCs w:val="23"/>
        </w:rPr>
      </w:pPr>
    </w:p>
    <w:p w:rsidR="00EC31C9" w:rsidRDefault="00B00C70"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hyperlink r:id="rId21" w:history="1">
        <w:r w:rsidR="00EC31C9" w:rsidRPr="00B433BA">
          <w:rPr>
            <w:rStyle w:val="Kpr"/>
            <w:rFonts w:ascii="Trebuchet MS" w:eastAsiaTheme="minorHAnsi" w:hAnsi="Trebuchet MS" w:cstheme="minorBidi"/>
            <w:sz w:val="23"/>
            <w:szCs w:val="23"/>
            <w:lang w:eastAsia="en-US"/>
          </w:rPr>
          <w:t>https://www.lojiblog.com/services/viewer.php?data=22227</w:t>
        </w:r>
      </w:hyperlink>
    </w:p>
    <w:p w:rsidR="00EC31C9" w:rsidRPr="00044483" w:rsidRDefault="00044483" w:rsidP="005135E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18----</w:t>
      </w:r>
      <w:r w:rsidR="00EC31C9" w:rsidRPr="00044483">
        <w:rPr>
          <w:rFonts w:asciiTheme="minorHAnsi" w:eastAsiaTheme="minorHAnsi" w:hAnsiTheme="minorHAnsi" w:cstheme="minorBidi"/>
          <w:b/>
          <w:sz w:val="28"/>
          <w:szCs w:val="28"/>
          <w:lang w:eastAsia="en-US"/>
        </w:rPr>
        <w:t>GET-APP Basitleştirilmiş Gümrük Beyannamesi Sorgulaması</w:t>
      </w:r>
    </w:p>
    <w:p w:rsidR="00EC31C9" w:rsidRPr="00044483" w:rsidRDefault="00EC31C9" w:rsidP="00EC31C9">
      <w:pPr>
        <w:pStyle w:val="gvdemetni0"/>
        <w:shd w:val="clear" w:color="auto" w:fill="FFFFFF"/>
        <w:jc w:val="both"/>
        <w:rPr>
          <w:rFonts w:ascii="Trebuchet MS" w:eastAsiaTheme="minorHAnsi" w:hAnsi="Trebuchet MS" w:cstheme="minorBidi"/>
          <w:color w:val="666666"/>
          <w:sz w:val="23"/>
          <w:szCs w:val="23"/>
          <w:lang w:eastAsia="en-US"/>
        </w:rPr>
      </w:pPr>
      <w:r w:rsidRPr="00044483">
        <w:rPr>
          <w:rFonts w:ascii="Trebuchet MS" w:eastAsiaTheme="minorHAnsi" w:hAnsi="Trebuchet MS" w:cstheme="minorBidi"/>
          <w:color w:val="666666"/>
          <w:sz w:val="23"/>
          <w:szCs w:val="23"/>
          <w:lang w:eastAsia="en-US"/>
        </w:rPr>
        <w:t>-</w:t>
      </w:r>
      <w:hyperlink r:id="rId22" w:history="1">
        <w:r w:rsidRPr="00044483">
          <w:rPr>
            <w:rFonts w:ascii="Trebuchet MS" w:eastAsiaTheme="minorHAnsi" w:hAnsi="Trebuchet MS" w:cstheme="minorBidi"/>
            <w:color w:val="666666"/>
            <w:sz w:val="23"/>
            <w:szCs w:val="23"/>
            <w:lang w:eastAsia="en-US"/>
          </w:rPr>
          <w:t>https://uyguIama.gtb.gov.tr/GETAPP</w:t>
        </w:r>
      </w:hyperlink>
      <w:r w:rsidRPr="00044483">
        <w:rPr>
          <w:rFonts w:ascii="Trebuchet MS" w:eastAsiaTheme="minorHAnsi" w:hAnsi="Trebuchet MS" w:cstheme="minorBidi"/>
          <w:color w:val="666666"/>
          <w:sz w:val="23"/>
          <w:szCs w:val="23"/>
          <w:lang w:eastAsia="en-US"/>
        </w:rPr>
        <w:t> adresinden erişilebilecek olan “BGB İşlemleri” menüsüne, yeni düzenlemenin amacı doğrultusunda sadece “</w:t>
      </w:r>
      <w:proofErr w:type="spellStart"/>
      <w:r w:rsidRPr="00044483">
        <w:rPr>
          <w:rFonts w:ascii="Trebuchet MS" w:eastAsiaTheme="minorHAnsi" w:hAnsi="Trebuchet MS" w:cstheme="minorBidi"/>
          <w:color w:val="666666"/>
          <w:sz w:val="23"/>
          <w:szCs w:val="23"/>
          <w:lang w:eastAsia="en-US"/>
        </w:rPr>
        <w:t>fs</w:t>
      </w:r>
      <w:proofErr w:type="spellEnd"/>
      <w:r w:rsidRPr="00044483">
        <w:rPr>
          <w:rFonts w:ascii="Trebuchet MS" w:eastAsiaTheme="minorHAnsi" w:hAnsi="Trebuchet MS" w:cstheme="minorBidi"/>
          <w:color w:val="666666"/>
          <w:sz w:val="23"/>
          <w:szCs w:val="23"/>
          <w:lang w:eastAsia="en-US"/>
        </w:rPr>
        <w:t>-firma sahibi” profiline sahip kullanıcılar tarafından ulaşılabileceği,</w:t>
      </w:r>
    </w:p>
    <w:p w:rsidR="00EC31C9" w:rsidRPr="00044483" w:rsidRDefault="00EC31C9" w:rsidP="00EC31C9">
      <w:pPr>
        <w:pStyle w:val="gvdemetni0"/>
        <w:shd w:val="clear" w:color="auto" w:fill="FFFFFF"/>
        <w:jc w:val="both"/>
        <w:rPr>
          <w:rFonts w:ascii="Trebuchet MS" w:eastAsiaTheme="minorHAnsi" w:hAnsi="Trebuchet MS" w:cstheme="minorBidi"/>
          <w:color w:val="666666"/>
          <w:sz w:val="23"/>
          <w:szCs w:val="23"/>
          <w:lang w:eastAsia="en-US"/>
        </w:rPr>
      </w:pPr>
      <w:r w:rsidRPr="00044483">
        <w:rPr>
          <w:rFonts w:ascii="Trebuchet MS" w:eastAsiaTheme="minorHAnsi" w:hAnsi="Trebuchet MS" w:cstheme="minorBidi"/>
          <w:color w:val="666666"/>
          <w:sz w:val="23"/>
          <w:szCs w:val="23"/>
          <w:lang w:eastAsia="en-US"/>
        </w:rPr>
        <w:t>-Söz konusu profile yetkilendirmelerin GET-APP üzerinden değil gümrük müdürlükleri tarafından yapılmakta olduğu, firma sahibi profiline sahip olmayan kullanıcıların gerekli şartları taşımaları halinde gümrük müdürlüklerine başvurarak bahse konu profili almalarının mümkün olduğu,</w:t>
      </w:r>
    </w:p>
    <w:p w:rsidR="00EC31C9" w:rsidRPr="00044483" w:rsidRDefault="00EC31C9" w:rsidP="00EC31C9">
      <w:pPr>
        <w:pStyle w:val="gvdemetni0"/>
        <w:shd w:val="clear" w:color="auto" w:fill="FFFFFF"/>
        <w:jc w:val="both"/>
        <w:rPr>
          <w:rFonts w:ascii="Trebuchet MS" w:eastAsiaTheme="minorHAnsi" w:hAnsi="Trebuchet MS" w:cstheme="minorBidi"/>
          <w:color w:val="666666"/>
          <w:sz w:val="23"/>
          <w:szCs w:val="23"/>
          <w:lang w:eastAsia="en-US"/>
        </w:rPr>
      </w:pPr>
      <w:r w:rsidRPr="00044483">
        <w:rPr>
          <w:rFonts w:ascii="Trebuchet MS" w:eastAsiaTheme="minorHAnsi" w:hAnsi="Trebuchet MS" w:cstheme="minorBidi"/>
          <w:color w:val="666666"/>
          <w:sz w:val="23"/>
          <w:szCs w:val="23"/>
          <w:lang w:eastAsia="en-US"/>
        </w:rPr>
        <w:t>-Basitleştirilmiş Gümrük Beyannamesi sorgulaması detaylı veri içerdiğinden en fazla 7 gün için yapılabilmekte olduğu, sorgulamada taşıma senedi yazılmadan doğrudan tarih aralığı girilip sorgulama yapılabildiği gibi taşıma senedi numarası girilerek de sorgulama yapılabildiği,</w:t>
      </w:r>
    </w:p>
    <w:p w:rsidR="00EC31C9" w:rsidRPr="00044483" w:rsidRDefault="00EC31C9" w:rsidP="00EC31C9">
      <w:pPr>
        <w:pStyle w:val="gvdemetni0"/>
        <w:shd w:val="clear" w:color="auto" w:fill="FFFFFF"/>
        <w:jc w:val="both"/>
        <w:rPr>
          <w:rFonts w:ascii="Trebuchet MS" w:eastAsiaTheme="minorHAnsi" w:hAnsi="Trebuchet MS" w:cstheme="minorBidi"/>
          <w:color w:val="666666"/>
          <w:sz w:val="23"/>
          <w:szCs w:val="23"/>
          <w:lang w:eastAsia="en-US"/>
        </w:rPr>
      </w:pPr>
      <w:r w:rsidRPr="00044483">
        <w:rPr>
          <w:rFonts w:ascii="Trebuchet MS" w:eastAsiaTheme="minorHAnsi" w:hAnsi="Trebuchet MS" w:cstheme="minorBidi"/>
          <w:color w:val="666666"/>
          <w:sz w:val="23"/>
          <w:szCs w:val="23"/>
          <w:lang w:eastAsia="en-US"/>
        </w:rPr>
        <w:t>-Bununla birlikte, mikro ihracatçılarımızın ihracat rakamlarının değerlendirilmesinde ihtiyaç duydukları Basitleştirilmiş Gümrük Beyannamesi ve Detaylı Beyan kapsamı e-ihracat verilerini aylık ve yıllık olarak sorgulayabilmesine yönelik çalışmaların da devam etmekte olduğu,</w:t>
      </w:r>
    </w:p>
    <w:p w:rsidR="00EC31C9" w:rsidRPr="00044483" w:rsidRDefault="00EC31C9" w:rsidP="00EC31C9">
      <w:pPr>
        <w:pStyle w:val="gvdemetni0"/>
        <w:shd w:val="clear" w:color="auto" w:fill="FFFFFF"/>
        <w:jc w:val="both"/>
        <w:rPr>
          <w:rFonts w:ascii="Trebuchet MS" w:eastAsiaTheme="minorHAnsi" w:hAnsi="Trebuchet MS" w:cstheme="minorBidi"/>
          <w:color w:val="666666"/>
          <w:sz w:val="23"/>
          <w:szCs w:val="23"/>
          <w:lang w:eastAsia="en-US"/>
        </w:rPr>
      </w:pPr>
      <w:r w:rsidRPr="00044483">
        <w:rPr>
          <w:rFonts w:ascii="Trebuchet MS" w:eastAsiaTheme="minorHAnsi" w:hAnsi="Trebuchet MS" w:cstheme="minorBidi"/>
          <w:color w:val="666666"/>
          <w:sz w:val="23"/>
          <w:szCs w:val="23"/>
          <w:lang w:eastAsia="en-US"/>
        </w:rPr>
        <w:t>Konulu Gümrükler</w:t>
      </w:r>
      <w:r w:rsidR="00044483">
        <w:rPr>
          <w:rFonts w:ascii="Trebuchet MS" w:eastAsiaTheme="minorHAnsi" w:hAnsi="Trebuchet MS" w:cstheme="minorBidi"/>
          <w:color w:val="666666"/>
          <w:sz w:val="23"/>
          <w:szCs w:val="23"/>
          <w:lang w:eastAsia="en-US"/>
        </w:rPr>
        <w:t xml:space="preserve"> Genel Müdürlüğü yazısı aşağıdaki linktedir.</w:t>
      </w:r>
    </w:p>
    <w:p w:rsidR="00EC31C9" w:rsidRDefault="00B00C70" w:rsidP="00EC31C9">
      <w:pPr>
        <w:pStyle w:val="gvdemetni0"/>
        <w:shd w:val="clear" w:color="auto" w:fill="FFFFFF"/>
        <w:jc w:val="both"/>
        <w:rPr>
          <w:rFonts w:ascii="Trebuchet MS" w:hAnsi="Trebuchet MS"/>
          <w:color w:val="666666"/>
          <w:sz w:val="22"/>
          <w:szCs w:val="22"/>
        </w:rPr>
      </w:pPr>
      <w:hyperlink r:id="rId23" w:history="1">
        <w:r w:rsidR="00EC31C9" w:rsidRPr="00B433BA">
          <w:rPr>
            <w:rStyle w:val="Kpr"/>
            <w:rFonts w:ascii="Trebuchet MS" w:hAnsi="Trebuchet MS"/>
            <w:sz w:val="22"/>
            <w:szCs w:val="22"/>
          </w:rPr>
          <w:t>https://www.lojiblog.com/services/viewer.php?data=22237</w:t>
        </w:r>
      </w:hyperlink>
    </w:p>
    <w:p w:rsidR="00EC31C9" w:rsidRPr="00044483" w:rsidRDefault="00044483"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19----</w:t>
      </w:r>
      <w:r w:rsidR="00EC31C9" w:rsidRPr="00044483">
        <w:rPr>
          <w:rFonts w:asciiTheme="minorHAnsi" w:eastAsiaTheme="minorHAnsi" w:hAnsiTheme="minorHAnsi" w:cstheme="minorBidi"/>
          <w:b/>
          <w:sz w:val="28"/>
          <w:szCs w:val="28"/>
          <w:lang w:eastAsia="en-US"/>
        </w:rPr>
        <w:t>Dökme Ve Varilli Zeytinyağı İhracatı Hakkında</w:t>
      </w:r>
    </w:p>
    <w:p w:rsidR="00EC31C9" w:rsidRPr="00044483" w:rsidRDefault="00EC31C9" w:rsidP="00EC31C9">
      <w:pPr>
        <w:pStyle w:val="gvdemetni0"/>
        <w:shd w:val="clear" w:color="auto" w:fill="FFFFFF"/>
        <w:jc w:val="both"/>
        <w:rPr>
          <w:rFonts w:ascii="Trebuchet MS" w:eastAsiaTheme="minorHAnsi" w:hAnsi="Trebuchet MS" w:cstheme="minorBidi"/>
          <w:color w:val="666666"/>
          <w:sz w:val="23"/>
          <w:szCs w:val="23"/>
          <w:lang w:eastAsia="en-US"/>
        </w:rPr>
      </w:pPr>
      <w:r w:rsidRPr="00044483">
        <w:rPr>
          <w:rFonts w:ascii="Trebuchet MS" w:eastAsiaTheme="minorHAnsi" w:hAnsi="Trebuchet MS" w:cstheme="minorBidi"/>
          <w:color w:val="666666"/>
          <w:sz w:val="23"/>
          <w:szCs w:val="23"/>
          <w:lang w:eastAsia="en-US"/>
        </w:rPr>
        <w:t>Dökme ve varilli zeytinyağı ihracatına (GTİP: 15.09.20.00.00.19, 1509.30.00.00.19, 1509.90.00.00.29 ve 1509.90.00.00.39) ilişkin güncel gelişmeler olduğu, konu ile ilgili üyelerin bilgi edinmelerini teminen, yazıda iletişim bilgileri yer alan Genel Sekreterlikleri personeli ile iletişime geçilebileceği konulu Akdeniz İhracatçı Birlikleri G</w:t>
      </w:r>
      <w:r w:rsidR="00044483">
        <w:rPr>
          <w:rFonts w:ascii="Trebuchet MS" w:eastAsiaTheme="minorHAnsi" w:hAnsi="Trebuchet MS" w:cstheme="minorBidi"/>
          <w:color w:val="666666"/>
          <w:sz w:val="23"/>
          <w:szCs w:val="23"/>
          <w:lang w:eastAsia="en-US"/>
        </w:rPr>
        <w:t>enel Sekreterliği yazısı aşağıdaki linktedir.</w:t>
      </w:r>
    </w:p>
    <w:p w:rsidR="00EC31C9" w:rsidRDefault="00B00C70" w:rsidP="00EC31C9">
      <w:pPr>
        <w:pStyle w:val="gvdemetni0"/>
        <w:shd w:val="clear" w:color="auto" w:fill="FFFFFF"/>
        <w:jc w:val="both"/>
        <w:rPr>
          <w:rFonts w:ascii="Trebuchet MS" w:hAnsi="Trebuchet MS"/>
          <w:color w:val="666666"/>
          <w:sz w:val="22"/>
          <w:szCs w:val="22"/>
        </w:rPr>
      </w:pPr>
      <w:hyperlink r:id="rId24" w:history="1">
        <w:r w:rsidR="00EC31C9" w:rsidRPr="00B433BA">
          <w:rPr>
            <w:rStyle w:val="Kpr"/>
            <w:rFonts w:ascii="Trebuchet MS" w:hAnsi="Trebuchet MS"/>
            <w:sz w:val="22"/>
            <w:szCs w:val="22"/>
          </w:rPr>
          <w:t>https://www.lojiblog.com/services/viewer.php?data=22247</w:t>
        </w:r>
      </w:hyperlink>
    </w:p>
    <w:p w:rsidR="00EC31C9" w:rsidRPr="00044483" w:rsidRDefault="00044483"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20----</w:t>
      </w:r>
      <w:r w:rsidR="00EC31C9" w:rsidRPr="00044483">
        <w:rPr>
          <w:rFonts w:asciiTheme="minorHAnsi" w:eastAsiaTheme="minorHAnsi" w:hAnsiTheme="minorHAnsi" w:cstheme="minorBidi"/>
          <w:b/>
          <w:sz w:val="28"/>
          <w:szCs w:val="28"/>
          <w:lang w:eastAsia="en-US"/>
        </w:rPr>
        <w:t>Önceki Rejime İlişkin Beyanname Numarası Aranması Hakkında</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-BİLGE Sisteminde önceki rejime ilişkin beyanname bilgisinin sisteme girilmesi hususunda yapılan inceleme neticesinde önceki rejime ilişkin beyanname bulunması durumunda,</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-4010 ve 2351 rejim kodlu beyannamelerde ek bilgi/sunulan belgeler ön izinler bölümünde 0701 kodlu "Önceki Rejime İlişkin TCGB” belgesi beyan edilmeksizin beyannamenin işlemlerine devam edilmesine izin verilmemesi,</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 xml:space="preserve">-1023 rejim ve 1040 rejim kodlu beyannamelerde zorunlu tutulmamak kaydıyla 0701 kodlu "Önceki Rejime İlişkin TCGB" </w:t>
      </w:r>
      <w:r w:rsidR="00044483" w:rsidRPr="00EC31C9">
        <w:rPr>
          <w:rFonts w:ascii="Trebuchet MS" w:hAnsi="Trebuchet MS"/>
          <w:color w:val="666666"/>
          <w:sz w:val="23"/>
          <w:szCs w:val="23"/>
        </w:rPr>
        <w:t>Belgesi’nin</w:t>
      </w:r>
      <w:r w:rsidRPr="00EC31C9">
        <w:rPr>
          <w:rFonts w:ascii="Trebuchet MS" w:hAnsi="Trebuchet MS"/>
          <w:color w:val="666666"/>
          <w:sz w:val="23"/>
          <w:szCs w:val="23"/>
        </w:rPr>
        <w:t xml:space="preserve"> Sistem tarafından referans olarak sunulan belgeler bölümünde gösterilmesi,</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Konularında teknik düzenleme yapıldığı,</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-Bu kapsamda, 1023 ve 1040 rejim kodlu beyannamelerde 0701 kodlu "Önceki Rejime İlişkin TCGB" belgesine ilişkin bilgilerin mevcut olması halinde beyan edilmesi, 4010 ve 2351 rejim kodlu beyannamelerde ise zorunlu belge olarak beyan edilmesi gerektiği,</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Konulu Gümrükler G</w:t>
      </w:r>
      <w:r w:rsidR="00044483">
        <w:rPr>
          <w:rFonts w:ascii="Trebuchet MS" w:hAnsi="Trebuchet MS"/>
          <w:color w:val="666666"/>
          <w:sz w:val="23"/>
          <w:szCs w:val="23"/>
        </w:rPr>
        <w:t>enel Müdürlüğü yazısı aşağıdaki linktedir.</w:t>
      </w:r>
    </w:p>
    <w:p w:rsidR="00EC31C9" w:rsidRDefault="00B00C70" w:rsidP="00EC31C9">
      <w:pPr>
        <w:pStyle w:val="gvdemetni0"/>
        <w:shd w:val="clear" w:color="auto" w:fill="FFFFFF"/>
        <w:jc w:val="both"/>
        <w:rPr>
          <w:rFonts w:ascii="Trebuchet MS" w:hAnsi="Trebuchet MS"/>
          <w:color w:val="666666"/>
          <w:sz w:val="22"/>
          <w:szCs w:val="22"/>
        </w:rPr>
      </w:pPr>
      <w:hyperlink r:id="rId25" w:history="1">
        <w:r w:rsidR="00EC31C9" w:rsidRPr="00B433BA">
          <w:rPr>
            <w:rStyle w:val="Kpr"/>
            <w:rFonts w:ascii="Trebuchet MS" w:hAnsi="Trebuchet MS"/>
            <w:sz w:val="22"/>
            <w:szCs w:val="22"/>
          </w:rPr>
          <w:t>https://www.lojiblog.com/services/viewer.php?data=22257</w:t>
        </w:r>
      </w:hyperlink>
    </w:p>
    <w:p w:rsidR="00EC31C9" w:rsidRPr="00044483" w:rsidRDefault="00044483"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21----</w:t>
      </w:r>
      <w:r w:rsidR="00EC31C9" w:rsidRPr="00044483">
        <w:rPr>
          <w:rFonts w:asciiTheme="minorHAnsi" w:eastAsiaTheme="minorHAnsi" w:hAnsiTheme="minorHAnsi" w:cstheme="minorBidi"/>
          <w:b/>
          <w:sz w:val="28"/>
          <w:szCs w:val="28"/>
          <w:lang w:eastAsia="en-US"/>
        </w:rPr>
        <w:t>Antrepoda Küşat İşlemi</w:t>
      </w:r>
    </w:p>
    <w:p w:rsidR="00EC31C9" w:rsidRPr="00044483" w:rsidRDefault="00EC31C9" w:rsidP="00044483">
      <w:pPr>
        <w:shd w:val="clear" w:color="auto" w:fill="FFFFFF"/>
        <w:spacing w:line="240" w:lineRule="auto"/>
        <w:rPr>
          <w:rFonts w:ascii="Trebuchet MS" w:hAnsi="Trebuchet MS"/>
          <w:color w:val="666666"/>
          <w:sz w:val="23"/>
          <w:szCs w:val="23"/>
        </w:rPr>
      </w:pPr>
      <w:r w:rsidRPr="00044483">
        <w:rPr>
          <w:rFonts w:ascii="Trebuchet MS" w:hAnsi="Trebuchet MS"/>
          <w:color w:val="666666"/>
          <w:sz w:val="23"/>
          <w:szCs w:val="23"/>
        </w:rPr>
        <w:t>Eşyaya ilişkin antrepo beyannamesi verilip eşyanın antrepoya alınmasından sonra, antrepo rejimine tabi tutulan eşyanın gümrükçe onaylanmış yeni bir işlem veya kullanıma tabi tutulmasından önce küşat işlemi izni verilmesinin mümkün olduğu konulu Gümrükle</w:t>
      </w:r>
      <w:r w:rsidR="00044483">
        <w:rPr>
          <w:rFonts w:ascii="Trebuchet MS" w:hAnsi="Trebuchet MS"/>
          <w:color w:val="666666"/>
          <w:sz w:val="23"/>
          <w:szCs w:val="23"/>
        </w:rPr>
        <w:t>r Genel Müdürlüğü yazısı aşağıdaki linktedir.</w:t>
      </w:r>
    </w:p>
    <w:p w:rsidR="00EC31C9" w:rsidRDefault="00B00C70" w:rsidP="00EC31C9">
      <w:pPr>
        <w:pStyle w:val="gvdemetni0"/>
        <w:shd w:val="clear" w:color="auto" w:fill="FFFFFF"/>
        <w:jc w:val="both"/>
        <w:rPr>
          <w:rFonts w:ascii="Trebuchet MS" w:hAnsi="Trebuchet MS"/>
          <w:color w:val="666666"/>
          <w:sz w:val="22"/>
          <w:szCs w:val="22"/>
        </w:rPr>
      </w:pPr>
      <w:hyperlink r:id="rId26" w:history="1">
        <w:r w:rsidR="00EC31C9" w:rsidRPr="00B433BA">
          <w:rPr>
            <w:rStyle w:val="Kpr"/>
            <w:rFonts w:ascii="Trebuchet MS" w:hAnsi="Trebuchet MS"/>
            <w:sz w:val="22"/>
            <w:szCs w:val="22"/>
          </w:rPr>
          <w:t>https://www.lojiblog.com/services/viewer.php?data=22267</w:t>
        </w:r>
      </w:hyperlink>
    </w:p>
    <w:p w:rsidR="00EC31C9" w:rsidRPr="00044483" w:rsidRDefault="00044483"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22----</w:t>
      </w:r>
      <w:r w:rsidR="00EC31C9" w:rsidRPr="00044483">
        <w:rPr>
          <w:rFonts w:asciiTheme="minorHAnsi" w:eastAsiaTheme="minorHAnsi" w:hAnsiTheme="minorHAnsi" w:cstheme="minorBidi"/>
          <w:b/>
          <w:sz w:val="28"/>
          <w:szCs w:val="28"/>
          <w:lang w:eastAsia="en-US"/>
        </w:rPr>
        <w:t xml:space="preserve">Avukatların Ve YGM </w:t>
      </w:r>
      <w:r w:rsidRPr="00044483">
        <w:rPr>
          <w:rFonts w:asciiTheme="minorHAnsi" w:eastAsiaTheme="minorHAnsi" w:hAnsiTheme="minorHAnsi" w:cstheme="minorBidi"/>
          <w:b/>
          <w:sz w:val="28"/>
          <w:szCs w:val="28"/>
          <w:lang w:eastAsia="en-US"/>
        </w:rPr>
        <w:t>leşin</w:t>
      </w:r>
      <w:r w:rsidR="00EC31C9" w:rsidRPr="00044483">
        <w:rPr>
          <w:rFonts w:asciiTheme="minorHAnsi" w:eastAsiaTheme="minorHAnsi" w:hAnsiTheme="minorHAnsi" w:cstheme="minorBidi"/>
          <w:b/>
          <w:sz w:val="28"/>
          <w:szCs w:val="28"/>
          <w:lang w:eastAsia="en-US"/>
        </w:rPr>
        <w:t xml:space="preserve"> Uzlaşma Toplantısına Katılması</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-Uzlaşma tutanaklarını yükümlünün, velinin veya vasinin imzalaması esas olmakla beraber yükümlü adına temsilci veya vekâletnamede özel yetki verilmesi şartıyla gümrük müşavirinin de imzalayabildiği,</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-Avukatların ve Yetkilendirilmiş Gümrük Müşavirlerinin de uzlaşma toplantılarına sayılan kişilerin yanında katılımcı olarak girmesinin mümkün olduğu,</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Konulu Gümrükler</w:t>
      </w:r>
      <w:r w:rsidR="00044483">
        <w:rPr>
          <w:rFonts w:ascii="Trebuchet MS" w:hAnsi="Trebuchet MS"/>
          <w:color w:val="666666"/>
          <w:sz w:val="23"/>
          <w:szCs w:val="23"/>
        </w:rPr>
        <w:t xml:space="preserve"> Genel Müdürlüğü yazısı aşağıdaki linktedir.</w:t>
      </w:r>
    </w:p>
    <w:p w:rsidR="00EC31C9" w:rsidRDefault="00B00C70" w:rsidP="00EC31C9">
      <w:pPr>
        <w:pStyle w:val="gvdemetni0"/>
        <w:shd w:val="clear" w:color="auto" w:fill="FFFFFF"/>
        <w:jc w:val="both"/>
        <w:rPr>
          <w:rFonts w:ascii="Trebuchet MS" w:hAnsi="Trebuchet MS"/>
          <w:color w:val="666666"/>
          <w:sz w:val="22"/>
          <w:szCs w:val="22"/>
        </w:rPr>
      </w:pPr>
      <w:hyperlink r:id="rId27" w:history="1">
        <w:r w:rsidR="00EC31C9" w:rsidRPr="00B433BA">
          <w:rPr>
            <w:rStyle w:val="Kpr"/>
            <w:rFonts w:ascii="Trebuchet MS" w:hAnsi="Trebuchet MS"/>
            <w:sz w:val="22"/>
            <w:szCs w:val="22"/>
          </w:rPr>
          <w:t>https://www.lojiblog.com/services/viewer.php?data=22277</w:t>
        </w:r>
      </w:hyperlink>
    </w:p>
    <w:p w:rsidR="00EC31C9" w:rsidRPr="00044483" w:rsidRDefault="00044483"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23----</w:t>
      </w:r>
      <w:r w:rsidR="00EC31C9" w:rsidRPr="00044483">
        <w:rPr>
          <w:rFonts w:asciiTheme="minorHAnsi" w:eastAsiaTheme="minorHAnsi" w:hAnsiTheme="minorHAnsi" w:cstheme="minorBidi"/>
          <w:b/>
          <w:sz w:val="28"/>
          <w:szCs w:val="28"/>
          <w:lang w:eastAsia="en-US"/>
        </w:rPr>
        <w:t>BGB de Tahakkuk Eden Ödenmiş-Ödenmemiş Vergiler İçin KDS Sorgusu</w:t>
      </w:r>
    </w:p>
    <w:p w:rsidR="00EC31C9" w:rsidRPr="00044483" w:rsidRDefault="00EC31C9" w:rsidP="00EC31C9">
      <w:pPr>
        <w:pStyle w:val="gvdemetni0"/>
        <w:shd w:val="clear" w:color="auto" w:fill="FFFFFF"/>
        <w:jc w:val="both"/>
        <w:rPr>
          <w:rFonts w:ascii="Trebuchet MS" w:eastAsiaTheme="minorHAnsi" w:hAnsi="Trebuchet MS" w:cstheme="minorBidi"/>
          <w:color w:val="666666"/>
          <w:sz w:val="23"/>
          <w:szCs w:val="23"/>
          <w:lang w:eastAsia="en-US"/>
        </w:rPr>
      </w:pPr>
      <w:r w:rsidRPr="00044483">
        <w:rPr>
          <w:rFonts w:ascii="Trebuchet MS" w:eastAsiaTheme="minorHAnsi" w:hAnsi="Trebuchet MS" w:cstheme="minorBidi"/>
          <w:color w:val="666666"/>
          <w:sz w:val="23"/>
          <w:szCs w:val="23"/>
          <w:lang w:eastAsia="en-US"/>
        </w:rPr>
        <w:t>Posta ve Hızlı Kargo Yoluyla Taşınan Eşyanın Gümrük işlemleri için kullanılan Basitleştirilmiş Gümrük Beyannamesi kapsamında gelen eşyaya tahakkuk eden vergilerin operatör hızlı kargo firmaları ve posta idaresi tarafından alıcısından tahsil edilerek gümrük idaresine ödenip ödenmediğine ilişkin kontrol ve takibin hızlı ve kolay bir şekilde yapılabilmesini teminen Karar Destek Sisteminde (KDS) Ekip İçeriği&gt;Rapor Kataloğu (Konu Bazında)&gt;Gümrük&gt;ETGB klasöründe "ETGB İptal" (Düzeltme işlemi başlatıldığı için tahakkuk kaydı iptal edilen), "ETGB Ödenmemiş" ve "ETGB Ödenmiş" sorguları hazırlandığı konulu Gümrükle</w:t>
      </w:r>
      <w:r w:rsidR="00044483">
        <w:rPr>
          <w:rFonts w:ascii="Trebuchet MS" w:eastAsiaTheme="minorHAnsi" w:hAnsi="Trebuchet MS" w:cstheme="minorBidi"/>
          <w:color w:val="666666"/>
          <w:sz w:val="23"/>
          <w:szCs w:val="23"/>
          <w:lang w:eastAsia="en-US"/>
        </w:rPr>
        <w:t>r Genel Müdürlüğü yazısı aşağıdaki linktedir.</w:t>
      </w:r>
    </w:p>
    <w:p w:rsidR="00EC31C9" w:rsidRDefault="00B00C70" w:rsidP="00EC31C9">
      <w:pPr>
        <w:pStyle w:val="gvdemetni0"/>
        <w:shd w:val="clear" w:color="auto" w:fill="FFFFFF"/>
        <w:jc w:val="both"/>
        <w:rPr>
          <w:rFonts w:ascii="Trebuchet MS" w:hAnsi="Trebuchet MS"/>
          <w:color w:val="666666"/>
          <w:sz w:val="22"/>
          <w:szCs w:val="22"/>
        </w:rPr>
      </w:pPr>
      <w:hyperlink r:id="rId28" w:history="1">
        <w:r w:rsidR="00EC31C9" w:rsidRPr="00B433BA">
          <w:rPr>
            <w:rStyle w:val="Kpr"/>
            <w:rFonts w:ascii="Trebuchet MS" w:hAnsi="Trebuchet MS"/>
            <w:sz w:val="22"/>
            <w:szCs w:val="22"/>
          </w:rPr>
          <w:t>https://www.lojiblog.com/services/viewer.php?data=22287</w:t>
        </w:r>
      </w:hyperlink>
    </w:p>
    <w:p w:rsidR="00EC31C9" w:rsidRPr="00044483" w:rsidRDefault="00044483"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24----</w:t>
      </w:r>
      <w:r w:rsidR="00EC31C9" w:rsidRPr="00044483">
        <w:rPr>
          <w:rFonts w:asciiTheme="minorHAnsi" w:eastAsiaTheme="minorHAnsi" w:hAnsiTheme="minorHAnsi" w:cstheme="minorBidi"/>
          <w:b/>
          <w:sz w:val="28"/>
          <w:szCs w:val="28"/>
          <w:lang w:eastAsia="en-US"/>
        </w:rPr>
        <w:t>Zirai Karantina Kontrolleri</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-Tarım ve Orman Bakanlığı Gıda ve Kontrol Genel Müdürlüğünce, 2024/5 saydı Ürün Güvenliği ve Denetimi Tebliğinin Ek-7’sinde yer alan ürünler için zirai karantina kontrolü yapılmadan iç gümrüklere şevki yapılan, sevk edilen gümrük müdürlüğünde zirai karantina kontrolü talep edilen ve bir defaya mahsus izin verilen işlemler ile ilgili envanter tutulduğu,</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 xml:space="preserve">-Aynı firmaya tekrar izin talep edilmesi durumunda </w:t>
      </w:r>
      <w:r w:rsidR="00044483" w:rsidRPr="00EC31C9">
        <w:rPr>
          <w:rFonts w:ascii="Trebuchet MS" w:hAnsi="Trebuchet MS"/>
          <w:color w:val="666666"/>
          <w:sz w:val="23"/>
          <w:szCs w:val="23"/>
        </w:rPr>
        <w:t>suiistimallerin</w:t>
      </w:r>
      <w:r w:rsidRPr="00EC31C9">
        <w:rPr>
          <w:rFonts w:ascii="Trebuchet MS" w:hAnsi="Trebuchet MS"/>
          <w:color w:val="666666"/>
          <w:sz w:val="23"/>
          <w:szCs w:val="23"/>
        </w:rPr>
        <w:t xml:space="preserve"> önüne geçmek amacıyla bitki sağlığı kontrolleri yapılmaksızın ürünlerin iade edilmesi yönünde işlem tesis edileceği,</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-Bitki ve bitkisel ürünlerin ithalatıyla ilgili faaliyet yürüten ilgili sektör temsilcileri, firmalar ve gümrük müşavirlerinin konu hakkında bilgilendirilmesi gerektiği,</w:t>
      </w:r>
    </w:p>
    <w:p w:rsidR="00EC31C9" w:rsidRPr="00EC31C9" w:rsidRDefault="00EC31C9" w:rsidP="00EC31C9">
      <w:pPr>
        <w:shd w:val="clear" w:color="auto" w:fill="FFFFFF"/>
        <w:spacing w:line="240" w:lineRule="auto"/>
        <w:rPr>
          <w:rFonts w:ascii="Trebuchet MS" w:hAnsi="Trebuchet MS"/>
          <w:color w:val="666666"/>
          <w:sz w:val="23"/>
          <w:szCs w:val="23"/>
        </w:rPr>
      </w:pPr>
      <w:r w:rsidRPr="00EC31C9">
        <w:rPr>
          <w:rFonts w:ascii="Trebuchet MS" w:hAnsi="Trebuchet MS"/>
          <w:color w:val="666666"/>
          <w:sz w:val="23"/>
          <w:szCs w:val="23"/>
        </w:rPr>
        <w:t>Konulu Gümrükler</w:t>
      </w:r>
      <w:r w:rsidR="00044483">
        <w:rPr>
          <w:rFonts w:ascii="Trebuchet MS" w:hAnsi="Trebuchet MS"/>
          <w:color w:val="666666"/>
          <w:sz w:val="23"/>
          <w:szCs w:val="23"/>
        </w:rPr>
        <w:t xml:space="preserve"> Genel Müdürlüğü yazısı aşağıdaki linktdir.</w:t>
      </w:r>
    </w:p>
    <w:p w:rsidR="00EC31C9" w:rsidRDefault="00B00C70" w:rsidP="00EC31C9">
      <w:pPr>
        <w:pStyle w:val="gvdemetni0"/>
        <w:shd w:val="clear" w:color="auto" w:fill="FFFFFF"/>
        <w:jc w:val="both"/>
        <w:rPr>
          <w:rStyle w:val="Kpr"/>
          <w:rFonts w:ascii="Trebuchet MS" w:hAnsi="Trebuchet MS"/>
          <w:sz w:val="22"/>
          <w:szCs w:val="22"/>
        </w:rPr>
      </w:pPr>
      <w:hyperlink r:id="rId29" w:history="1">
        <w:r w:rsidR="00EC31C9" w:rsidRPr="00EC31C9">
          <w:rPr>
            <w:rStyle w:val="Kpr"/>
            <w:rFonts w:ascii="Trebuchet MS" w:hAnsi="Trebuchet MS"/>
            <w:sz w:val="22"/>
            <w:szCs w:val="22"/>
          </w:rPr>
          <w:t>https://www.lojiblog.com/services/viewer.php?data=22297</w:t>
        </w:r>
      </w:hyperlink>
    </w:p>
    <w:p w:rsidR="00B474CA"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25----</w:t>
      </w:r>
      <w:r w:rsidR="00B474CA" w:rsidRPr="007634DB">
        <w:rPr>
          <w:rFonts w:asciiTheme="minorHAnsi" w:eastAsiaTheme="minorHAnsi" w:hAnsiTheme="minorHAnsi" w:cstheme="minorBidi"/>
          <w:b/>
          <w:sz w:val="28"/>
          <w:szCs w:val="28"/>
          <w:lang w:eastAsia="en-US"/>
        </w:rPr>
        <w:t>2025 Yılının İlk Yarısında Süresi Dolacak Olan Damping Vergileri</w:t>
      </w:r>
    </w:p>
    <w:p w:rsidR="00B474CA" w:rsidRPr="007634DB" w:rsidRDefault="00B474CA" w:rsidP="007634DB">
      <w:pPr>
        <w:shd w:val="clear" w:color="auto" w:fill="FFFFFF"/>
        <w:spacing w:line="240" w:lineRule="auto"/>
        <w:rPr>
          <w:rFonts w:ascii="Trebuchet MS" w:hAnsi="Trebuchet MS"/>
          <w:color w:val="666666"/>
          <w:sz w:val="23"/>
          <w:szCs w:val="23"/>
        </w:rPr>
      </w:pPr>
      <w:r w:rsidRPr="007634DB">
        <w:rPr>
          <w:rFonts w:ascii="Trebuchet MS" w:hAnsi="Trebuchet MS"/>
          <w:color w:val="666666"/>
          <w:sz w:val="23"/>
          <w:szCs w:val="23"/>
        </w:rPr>
        <w:t>Nihai bir gözden geçirme soruşturması açılmaması halinde 2025 yılının ilk yarısında süresi dolacak olan damping ver</w:t>
      </w:r>
      <w:r w:rsidR="007634DB">
        <w:rPr>
          <w:rFonts w:ascii="Trebuchet MS" w:hAnsi="Trebuchet MS"/>
          <w:color w:val="666666"/>
          <w:sz w:val="23"/>
          <w:szCs w:val="23"/>
        </w:rPr>
        <w:t>gileri ile ilgili tebliğ aşağıdaki linktedir.</w:t>
      </w:r>
    </w:p>
    <w:p w:rsidR="00B474CA" w:rsidRPr="00EC31C9" w:rsidRDefault="00B474CA" w:rsidP="00EC31C9">
      <w:pPr>
        <w:pStyle w:val="gvdemetni0"/>
        <w:shd w:val="clear" w:color="auto" w:fill="FFFFFF"/>
        <w:jc w:val="both"/>
        <w:rPr>
          <w:rStyle w:val="Kpr"/>
          <w:sz w:val="22"/>
          <w:szCs w:val="22"/>
        </w:rPr>
      </w:pPr>
      <w:r w:rsidRPr="00B474CA">
        <w:rPr>
          <w:rStyle w:val="Kpr"/>
          <w:sz w:val="22"/>
          <w:szCs w:val="22"/>
        </w:rPr>
        <w:t>https://www.lojiblog.com/services/viewer.php?</w:t>
      </w:r>
      <w:proofErr w:type="gramStart"/>
      <w:r w:rsidRPr="00B474CA">
        <w:rPr>
          <w:rStyle w:val="Kpr"/>
          <w:sz w:val="22"/>
          <w:szCs w:val="22"/>
        </w:rPr>
        <w:t>data</w:t>
      </w:r>
      <w:proofErr w:type="gramEnd"/>
      <w:r w:rsidRPr="00B474CA">
        <w:rPr>
          <w:rStyle w:val="Kpr"/>
          <w:sz w:val="22"/>
          <w:szCs w:val="22"/>
        </w:rPr>
        <w:t>=22307</w:t>
      </w:r>
    </w:p>
    <w:p w:rsidR="00EC31C9"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26----</w:t>
      </w:r>
      <w:r w:rsidR="00B474CA" w:rsidRPr="007634DB">
        <w:rPr>
          <w:rFonts w:asciiTheme="minorHAnsi" w:eastAsiaTheme="minorHAnsi" w:hAnsiTheme="minorHAnsi" w:cstheme="minorBidi"/>
          <w:b/>
          <w:sz w:val="28"/>
          <w:szCs w:val="28"/>
          <w:lang w:eastAsia="en-US"/>
        </w:rPr>
        <w:t>Ödeme Emrine Karşı Yapılacak İşlemler Broşürü</w:t>
      </w:r>
    </w:p>
    <w:p w:rsidR="00B474CA" w:rsidRPr="007634DB" w:rsidRDefault="00B474CA" w:rsidP="007634DB">
      <w:pPr>
        <w:shd w:val="clear" w:color="auto" w:fill="FFFFFF"/>
        <w:spacing w:line="240" w:lineRule="auto"/>
        <w:rPr>
          <w:rFonts w:ascii="Trebuchet MS" w:hAnsi="Trebuchet MS"/>
          <w:color w:val="666666"/>
          <w:sz w:val="23"/>
          <w:szCs w:val="23"/>
        </w:rPr>
      </w:pPr>
      <w:r w:rsidRPr="007634DB">
        <w:rPr>
          <w:rFonts w:ascii="Trebuchet MS" w:hAnsi="Trebuchet MS"/>
          <w:color w:val="666666"/>
          <w:sz w:val="23"/>
          <w:szCs w:val="23"/>
        </w:rPr>
        <w:t>Gelir İdaresi Başkanlığınca hazırlanan ‘’Ödeme Emrine Karşı Yapılacak İşlemler Broşürü’ ’nün güncel haline aşağıdaki linkten ulaşılabilir.</w:t>
      </w:r>
    </w:p>
    <w:p w:rsidR="00B474CA" w:rsidRDefault="00B00C70" w:rsidP="00B474CA">
      <w:pPr>
        <w:pStyle w:val="NormalWeb"/>
        <w:shd w:val="clear" w:color="auto" w:fill="FFFFFF"/>
        <w:spacing w:before="0" w:beforeAutospacing="0" w:after="160" w:afterAutospacing="0"/>
        <w:rPr>
          <w:rFonts w:ascii="Calibri" w:hAnsi="Calibri" w:cs="Calibri"/>
          <w:color w:val="666666"/>
          <w:sz w:val="22"/>
          <w:szCs w:val="22"/>
        </w:rPr>
      </w:pPr>
      <w:hyperlink r:id="rId30" w:history="1">
        <w:r w:rsidR="00B474CA">
          <w:rPr>
            <w:rStyle w:val="Kpr"/>
            <w:rFonts w:ascii="Calibri" w:hAnsi="Calibri" w:cs="Calibri"/>
            <w:color w:val="0563C1"/>
            <w:sz w:val="22"/>
            <w:szCs w:val="22"/>
          </w:rPr>
          <w:t>https://www.gib.gov.tr/odeme-emrine-karsi-yapilacak-islemler-brosuru-yayimlandi</w:t>
        </w:r>
      </w:hyperlink>
    </w:p>
    <w:p w:rsidR="00B474CA"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27----</w:t>
      </w:r>
      <w:r w:rsidR="00B474CA" w:rsidRPr="007634DB">
        <w:rPr>
          <w:rFonts w:asciiTheme="minorHAnsi" w:eastAsiaTheme="minorHAnsi" w:hAnsiTheme="minorHAnsi" w:cstheme="minorBidi"/>
          <w:b/>
          <w:sz w:val="28"/>
          <w:szCs w:val="28"/>
          <w:lang w:eastAsia="en-US"/>
        </w:rPr>
        <w:t>Bazı Eşyaların Tarife Sınıflandırması Hakkında AB Komisyon Uygulama Yönetmelikleri</w:t>
      </w:r>
    </w:p>
    <w:p w:rsidR="00B474CA" w:rsidRPr="007634DB" w:rsidRDefault="00B474CA" w:rsidP="007634DB">
      <w:pPr>
        <w:shd w:val="clear" w:color="auto" w:fill="FFFFFF"/>
        <w:spacing w:line="240" w:lineRule="auto"/>
        <w:rPr>
          <w:rFonts w:ascii="Trebuchet MS" w:hAnsi="Trebuchet MS"/>
          <w:color w:val="666666"/>
          <w:sz w:val="23"/>
          <w:szCs w:val="23"/>
        </w:rPr>
      </w:pPr>
      <w:r w:rsidRPr="007634DB">
        <w:rPr>
          <w:rFonts w:ascii="Trebuchet MS" w:hAnsi="Trebuchet MS"/>
          <w:color w:val="666666"/>
          <w:sz w:val="23"/>
          <w:szCs w:val="23"/>
        </w:rPr>
        <w:t>4911.10.90 ve 9013.80.40 tarife pozisyonlarında yer alan bazı eşyaların tarife sınıflandırması ile ilgili Avrupa Birliği Komisyon Uygulama Yönetmeliklerine aşağıdaki linklerden ulaşılabilir.</w:t>
      </w:r>
    </w:p>
    <w:p w:rsidR="00B474CA" w:rsidRDefault="00B00C70" w:rsidP="00B474CA">
      <w:pPr>
        <w:pStyle w:val="NormalWeb"/>
        <w:spacing w:before="0" w:beforeAutospacing="0" w:after="160" w:afterAutospacing="0" w:line="285" w:lineRule="atLeast"/>
        <w:rPr>
          <w:rFonts w:ascii="Calibri" w:hAnsi="Calibri" w:cs="Calibri"/>
          <w:color w:val="666666"/>
          <w:sz w:val="22"/>
          <w:szCs w:val="22"/>
        </w:rPr>
      </w:pPr>
      <w:hyperlink r:id="rId31" w:history="1">
        <w:r w:rsidR="00B474CA">
          <w:rPr>
            <w:rStyle w:val="Kpr"/>
            <w:rFonts w:ascii="Calibri" w:hAnsi="Calibri" w:cs="Calibri"/>
            <w:color w:val="0563C1"/>
            <w:sz w:val="22"/>
            <w:szCs w:val="22"/>
          </w:rPr>
          <w:t>https://eur-lex.europa.eu/legal-content/EN/TXT/?uri=CELEX%3A32024R1993&amp;qid=1721741632739</w:t>
        </w:r>
      </w:hyperlink>
    </w:p>
    <w:p w:rsidR="00B474CA" w:rsidRDefault="00B00C70" w:rsidP="00B474CA">
      <w:pPr>
        <w:pStyle w:val="NormalWeb"/>
        <w:spacing w:before="0" w:beforeAutospacing="0" w:after="160" w:afterAutospacing="0" w:line="285" w:lineRule="atLeast"/>
        <w:rPr>
          <w:rFonts w:ascii="Calibri" w:hAnsi="Calibri" w:cs="Calibri"/>
          <w:color w:val="666666"/>
          <w:sz w:val="22"/>
          <w:szCs w:val="22"/>
        </w:rPr>
      </w:pPr>
      <w:hyperlink r:id="rId32" w:history="1">
        <w:r w:rsidR="00B474CA">
          <w:rPr>
            <w:rStyle w:val="Kpr"/>
            <w:rFonts w:ascii="Calibri" w:hAnsi="Calibri" w:cs="Calibri"/>
            <w:color w:val="0563C1"/>
            <w:sz w:val="22"/>
            <w:szCs w:val="22"/>
          </w:rPr>
          <w:t>https://eur-lex.europa.eu/legal-content/EN/TXT/?uri=CELEX%3A32024R1998&amp;qid=1721741632739</w:t>
        </w:r>
      </w:hyperlink>
    </w:p>
    <w:p w:rsidR="00B474CA"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28----</w:t>
      </w:r>
      <w:r w:rsidR="00B474CA" w:rsidRPr="007634DB">
        <w:rPr>
          <w:rFonts w:asciiTheme="minorHAnsi" w:eastAsiaTheme="minorHAnsi" w:hAnsiTheme="minorHAnsi" w:cstheme="minorBidi"/>
          <w:b/>
          <w:sz w:val="28"/>
          <w:szCs w:val="28"/>
          <w:lang w:eastAsia="en-US"/>
        </w:rPr>
        <w:t>Bebek Arabaları Ve Aksamlarının İthalatında Gözetim Kıymet Uygulamasında Değişiklik</w:t>
      </w:r>
    </w:p>
    <w:p w:rsidR="00B474CA" w:rsidRPr="00B474CA" w:rsidRDefault="00B474CA" w:rsidP="00B474CA">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8715.00.10.00.00 GTİP de yer alan bebek arabaları ile 8715.00.90.00.00 GTİP de yer alan bebek arabası aksamlarının ithalatında uygulanan gözetim kıymetinde 25 kg muafiyeti kaldırılmıştır.</w:t>
      </w:r>
    </w:p>
    <w:p w:rsidR="00B474CA" w:rsidRPr="00B474CA" w:rsidRDefault="00B474CA" w:rsidP="00B474CA">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Aşağıdaki cümle tebliğden çıkartılmıştır.</w:t>
      </w:r>
    </w:p>
    <w:p w:rsidR="00B474CA" w:rsidRPr="00B474CA" w:rsidRDefault="00B474CA" w:rsidP="00B474CA">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 xml:space="preserve">‘’(2) Bir gümrük beyannamesi kapsamında ilgili </w:t>
      </w:r>
      <w:r w:rsidR="007634DB" w:rsidRPr="00B474CA">
        <w:rPr>
          <w:rFonts w:ascii="Trebuchet MS" w:hAnsi="Trebuchet MS"/>
          <w:color w:val="666666"/>
          <w:sz w:val="23"/>
          <w:szCs w:val="23"/>
        </w:rPr>
        <w:t>G.T. İ</w:t>
      </w:r>
      <w:r w:rsidRPr="00B474CA">
        <w:rPr>
          <w:rFonts w:ascii="Trebuchet MS" w:hAnsi="Trebuchet MS"/>
          <w:color w:val="666666"/>
          <w:sz w:val="23"/>
          <w:szCs w:val="23"/>
        </w:rPr>
        <w:t>.P.'ten</w:t>
      </w:r>
      <w:r w:rsidR="009A33A2">
        <w:rPr>
          <w:rFonts w:ascii="Trebuchet MS" w:hAnsi="Trebuchet MS"/>
          <w:color w:val="666666"/>
          <w:sz w:val="23"/>
          <w:szCs w:val="23"/>
        </w:rPr>
        <w:t xml:space="preserve"> </w:t>
      </w:r>
      <w:r w:rsidRPr="00B474CA">
        <w:rPr>
          <w:rFonts w:ascii="Trebuchet MS" w:hAnsi="Trebuchet MS"/>
          <w:color w:val="666666"/>
          <w:sz w:val="23"/>
          <w:szCs w:val="23"/>
        </w:rPr>
        <w:t>25 kg</w:t>
      </w:r>
      <w:r w:rsidR="007634DB">
        <w:rPr>
          <w:rFonts w:ascii="Trebuchet MS" w:hAnsi="Trebuchet MS"/>
          <w:color w:val="666666"/>
          <w:sz w:val="23"/>
          <w:szCs w:val="23"/>
        </w:rPr>
        <w:t xml:space="preserve"> </w:t>
      </w:r>
      <w:r w:rsidRPr="00B474CA">
        <w:rPr>
          <w:rFonts w:ascii="Trebuchet MS" w:hAnsi="Trebuchet MS"/>
          <w:color w:val="666666"/>
          <w:sz w:val="23"/>
          <w:szCs w:val="23"/>
        </w:rPr>
        <w:t>veya daha az miktarda yapılacak olan ithalat, CIF kıymetine bakılmaksızın gözetim uygulamasından muaftır.’’</w:t>
      </w:r>
    </w:p>
    <w:p w:rsidR="00EC31C9" w:rsidRDefault="00B00C70" w:rsidP="00EC31C9">
      <w:pPr>
        <w:pStyle w:val="gvdemetni0"/>
        <w:shd w:val="clear" w:color="auto" w:fill="FFFFFF"/>
        <w:jc w:val="both"/>
        <w:rPr>
          <w:rFonts w:ascii="Trebuchet MS" w:hAnsi="Trebuchet MS"/>
          <w:color w:val="666666"/>
          <w:sz w:val="22"/>
          <w:szCs w:val="22"/>
        </w:rPr>
      </w:pPr>
      <w:hyperlink r:id="rId33" w:history="1">
        <w:r w:rsidR="00B474CA" w:rsidRPr="000F219D">
          <w:rPr>
            <w:rStyle w:val="Kpr"/>
            <w:rFonts w:ascii="Trebuchet MS" w:hAnsi="Trebuchet MS"/>
            <w:sz w:val="22"/>
            <w:szCs w:val="22"/>
          </w:rPr>
          <w:t>https://www.lojiblog.com/services/viewer.php?data=22337</w:t>
        </w:r>
      </w:hyperlink>
    </w:p>
    <w:p w:rsidR="00B474CA"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29----</w:t>
      </w:r>
      <w:r w:rsidR="00B474CA" w:rsidRPr="007634DB">
        <w:rPr>
          <w:rFonts w:asciiTheme="minorHAnsi" w:eastAsiaTheme="minorHAnsi" w:hAnsiTheme="minorHAnsi" w:cstheme="minorBidi"/>
          <w:b/>
          <w:sz w:val="28"/>
          <w:szCs w:val="28"/>
          <w:lang w:eastAsia="en-US"/>
        </w:rPr>
        <w:t>Akaryakıt Haricinde Kalan Petrol Ürünlerinin Yurt İçi Ve Yurt Dışı Kaynaklardan Teminine İlişkin Usul Ve Esaslar Hakkında Tebliğde Değişiklik</w:t>
      </w:r>
    </w:p>
    <w:p w:rsidR="00B474CA" w:rsidRPr="00B474CA" w:rsidRDefault="00B474CA" w:rsidP="00B474CA">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 xml:space="preserve">Akaryakıt Haricinde Kalan Petrol Ürünlerinin Yurt İçi Ve Yurt Dışı Kaynaklardan Teminine İlişkin Usul Ve Esaslar Hakkında Tebliğde değişiklik </w:t>
      </w:r>
      <w:r w:rsidR="007634DB">
        <w:rPr>
          <w:rFonts w:ascii="Trebuchet MS" w:hAnsi="Trebuchet MS"/>
          <w:color w:val="666666"/>
          <w:sz w:val="23"/>
          <w:szCs w:val="23"/>
        </w:rPr>
        <w:t>yapılmasına dair tebliğ aşağıdaki linktedir.</w:t>
      </w:r>
    </w:p>
    <w:p w:rsidR="00B474CA" w:rsidRPr="00B474CA" w:rsidRDefault="00B474CA" w:rsidP="00B474CA">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Aşağıdaki eşyalar tebliğ kapsamından çıkartılmıştır.</w:t>
      </w:r>
    </w:p>
    <w:tbl>
      <w:tblPr>
        <w:tblW w:w="3550" w:type="pct"/>
        <w:shd w:val="clear" w:color="auto" w:fill="FFFFFF"/>
        <w:tblCellMar>
          <w:left w:w="0" w:type="dxa"/>
          <w:right w:w="0" w:type="dxa"/>
        </w:tblCellMar>
        <w:tblLook w:val="04A0" w:firstRow="1" w:lastRow="0" w:firstColumn="1" w:lastColumn="0" w:noHBand="0" w:noVBand="1"/>
      </w:tblPr>
      <w:tblGrid>
        <w:gridCol w:w="2786"/>
        <w:gridCol w:w="6519"/>
        <w:gridCol w:w="6355"/>
      </w:tblGrid>
      <w:tr w:rsidR="00B474CA" w:rsidRPr="00B474CA" w:rsidTr="00B474CA">
        <w:tc>
          <w:tcPr>
            <w:tcW w:w="2786" w:type="dxa"/>
            <w:tcBorders>
              <w:top w:val="outset" w:sz="8" w:space="0" w:color="ABABAB"/>
              <w:left w:val="outset" w:sz="8" w:space="0" w:color="ABABAB"/>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 - Fuel oiller:</w:t>
            </w:r>
          </w:p>
        </w:tc>
        <w:tc>
          <w:tcPr>
            <w:tcW w:w="6519" w:type="dxa"/>
            <w:tcBorders>
              <w:top w:val="outset" w:sz="8" w:space="0" w:color="ABABAB"/>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p>
        </w:tc>
        <w:tc>
          <w:tcPr>
            <w:tcW w:w="6355" w:type="dxa"/>
            <w:tcBorders>
              <w:top w:val="outset" w:sz="8" w:space="0" w:color="ABABAB"/>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p>
        </w:tc>
      </w:tr>
      <w:tr w:rsidR="00B474CA" w:rsidRPr="00B474CA" w:rsidTr="00B474CA">
        <w:tc>
          <w:tcPr>
            <w:tcW w:w="2786" w:type="dxa"/>
            <w:tcBorders>
              <w:top w:val="nil"/>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bookmarkStart w:id="0" w:name="XX173"/>
            <w:r w:rsidRPr="00B474CA">
              <w:rPr>
                <w:rFonts w:ascii="Trebuchet MS" w:hAnsi="Trebuchet MS"/>
                <w:color w:val="666666"/>
                <w:sz w:val="23"/>
                <w:szCs w:val="23"/>
              </w:rPr>
              <w:t>2710.20.32.00.00</w:t>
            </w:r>
            <w:bookmarkEnd w:id="0"/>
          </w:p>
        </w:tc>
        <w:tc>
          <w:tcPr>
            <w:tcW w:w="6519" w:type="dxa"/>
            <w:tcBorders>
              <w:top w:val="nil"/>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 - - Ağırlık itibariyle kükürt miktarı % 0,5`i geçmeyenler</w:t>
            </w:r>
          </w:p>
        </w:tc>
        <w:tc>
          <w:tcPr>
            <w:tcW w:w="0" w:type="auto"/>
            <w:shd w:val="clear" w:color="auto" w:fill="FFFFFF"/>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p>
        </w:tc>
      </w:tr>
      <w:tr w:rsidR="00B474CA" w:rsidRPr="00B474CA" w:rsidTr="00B474CA">
        <w:tc>
          <w:tcPr>
            <w:tcW w:w="2786" w:type="dxa"/>
            <w:tcBorders>
              <w:top w:val="nil"/>
              <w:left w:val="outset" w:sz="8" w:space="0" w:color="ABABAB"/>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2710.20.38.00.00</w:t>
            </w:r>
          </w:p>
        </w:tc>
        <w:tc>
          <w:tcPr>
            <w:tcW w:w="6519" w:type="dxa"/>
            <w:tcBorders>
              <w:top w:val="nil"/>
              <w:left w:val="nil"/>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p>
        </w:tc>
        <w:tc>
          <w:tcPr>
            <w:tcW w:w="6355" w:type="dxa"/>
            <w:tcBorders>
              <w:top w:val="nil"/>
              <w:left w:val="nil"/>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B474CA" w:rsidRPr="00B474CA" w:rsidRDefault="00B474CA" w:rsidP="007634DB">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 - - Ağırlık itibariyle kükürt miktarı % 0,5`i geçenler</w:t>
            </w:r>
          </w:p>
        </w:tc>
      </w:tr>
    </w:tbl>
    <w:p w:rsidR="00B474CA" w:rsidRDefault="00B00C70" w:rsidP="00EC31C9">
      <w:pPr>
        <w:pStyle w:val="gvdemetni0"/>
        <w:shd w:val="clear" w:color="auto" w:fill="FFFFFF"/>
        <w:jc w:val="both"/>
        <w:rPr>
          <w:rFonts w:ascii="Trebuchet MS" w:hAnsi="Trebuchet MS"/>
          <w:color w:val="666666"/>
          <w:sz w:val="22"/>
          <w:szCs w:val="22"/>
        </w:rPr>
      </w:pPr>
      <w:hyperlink r:id="rId34" w:history="1">
        <w:r w:rsidR="00B474CA" w:rsidRPr="000F219D">
          <w:rPr>
            <w:rStyle w:val="Kpr"/>
            <w:rFonts w:ascii="Trebuchet MS" w:hAnsi="Trebuchet MS"/>
            <w:sz w:val="22"/>
            <w:szCs w:val="22"/>
          </w:rPr>
          <w:t>https://www.lojiblog.com/services/viewer.php?data=22347</w:t>
        </w:r>
      </w:hyperlink>
    </w:p>
    <w:p w:rsidR="00B474CA"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30----</w:t>
      </w:r>
      <w:r w:rsidR="00B474CA" w:rsidRPr="007634DB">
        <w:rPr>
          <w:rFonts w:asciiTheme="minorHAnsi" w:eastAsiaTheme="minorHAnsi" w:hAnsiTheme="minorHAnsi" w:cstheme="minorBidi"/>
          <w:b/>
          <w:sz w:val="28"/>
          <w:szCs w:val="28"/>
          <w:lang w:eastAsia="en-US"/>
        </w:rPr>
        <w:t>Ham Petrol, Akaryakıt, İhrakiye, Madeni Yağ, Baz Yağ Ve Petrolle İlişkili Maddelerin İthalatı Hakkındaki EPDK Kararı</w:t>
      </w:r>
    </w:p>
    <w:p w:rsidR="00B474CA" w:rsidRPr="00B474CA" w:rsidRDefault="00B474CA" w:rsidP="00B474CA">
      <w:pPr>
        <w:shd w:val="clear" w:color="auto" w:fill="FFFFFF"/>
        <w:spacing w:line="240" w:lineRule="auto"/>
        <w:rPr>
          <w:rFonts w:ascii="Trebuchet MS" w:hAnsi="Trebuchet MS"/>
          <w:color w:val="666666"/>
          <w:sz w:val="23"/>
          <w:szCs w:val="23"/>
        </w:rPr>
      </w:pPr>
      <w:r w:rsidRPr="00B474CA">
        <w:rPr>
          <w:rFonts w:ascii="Trebuchet MS" w:hAnsi="Trebuchet MS"/>
          <w:color w:val="666666"/>
          <w:sz w:val="23"/>
          <w:szCs w:val="23"/>
        </w:rPr>
        <w:t xml:space="preserve">Aşağıda yazılı </w:t>
      </w:r>
      <w:proofErr w:type="spellStart"/>
      <w:r w:rsidRPr="00B474CA">
        <w:rPr>
          <w:rFonts w:ascii="Trebuchet MS" w:hAnsi="Trebuchet MS"/>
          <w:color w:val="666666"/>
          <w:sz w:val="23"/>
          <w:szCs w:val="23"/>
        </w:rPr>
        <w:t>fuel</w:t>
      </w:r>
      <w:proofErr w:type="spellEnd"/>
      <w:r w:rsidRPr="00B474CA">
        <w:rPr>
          <w:rFonts w:ascii="Trebuchet MS" w:hAnsi="Trebuchet MS"/>
          <w:color w:val="666666"/>
          <w:sz w:val="23"/>
          <w:szCs w:val="23"/>
        </w:rPr>
        <w:t xml:space="preserve"> </w:t>
      </w:r>
      <w:proofErr w:type="spellStart"/>
      <w:r w:rsidRPr="00B474CA">
        <w:rPr>
          <w:rFonts w:ascii="Trebuchet MS" w:hAnsi="Trebuchet MS"/>
          <w:color w:val="666666"/>
          <w:sz w:val="23"/>
          <w:szCs w:val="23"/>
        </w:rPr>
        <w:t>oillerin</w:t>
      </w:r>
      <w:proofErr w:type="spellEnd"/>
      <w:r w:rsidRPr="00B474CA">
        <w:rPr>
          <w:rFonts w:ascii="Trebuchet MS" w:hAnsi="Trebuchet MS"/>
          <w:color w:val="666666"/>
          <w:sz w:val="23"/>
          <w:szCs w:val="23"/>
        </w:rPr>
        <w:t xml:space="preserve"> Ham Petrol, Akaryakıt, İhrakiye, Madeni Yağ, Baz Yağ Ve Petrolle İlişkili Maddelerin İthalatı Hakkındaki EPDK Kararı kapsamına </w:t>
      </w:r>
      <w:r w:rsidR="007634DB">
        <w:rPr>
          <w:rFonts w:ascii="Trebuchet MS" w:hAnsi="Trebuchet MS"/>
          <w:color w:val="666666"/>
          <w:sz w:val="23"/>
          <w:szCs w:val="23"/>
        </w:rPr>
        <w:t xml:space="preserve">alınması </w:t>
      </w:r>
      <w:r w:rsidR="009A33A2">
        <w:rPr>
          <w:rFonts w:ascii="Trebuchet MS" w:hAnsi="Trebuchet MS"/>
          <w:color w:val="666666"/>
          <w:sz w:val="23"/>
          <w:szCs w:val="23"/>
        </w:rPr>
        <w:t>hakkında karar aşağıdaki linkte</w:t>
      </w:r>
      <w:r w:rsidR="007634DB">
        <w:rPr>
          <w:rFonts w:ascii="Trebuchet MS" w:hAnsi="Trebuchet MS"/>
          <w:color w:val="666666"/>
          <w:sz w:val="23"/>
          <w:szCs w:val="23"/>
        </w:rPr>
        <w:t>dir.</w:t>
      </w:r>
    </w:p>
    <w:tbl>
      <w:tblPr>
        <w:tblW w:w="3550" w:type="pct"/>
        <w:shd w:val="clear" w:color="auto" w:fill="FFFFFF"/>
        <w:tblCellMar>
          <w:left w:w="0" w:type="dxa"/>
          <w:right w:w="0" w:type="dxa"/>
        </w:tblCellMar>
        <w:tblLook w:val="04A0" w:firstRow="1" w:lastRow="0" w:firstColumn="1" w:lastColumn="0" w:noHBand="0" w:noVBand="1"/>
      </w:tblPr>
      <w:tblGrid>
        <w:gridCol w:w="2786"/>
        <w:gridCol w:w="6519"/>
        <w:gridCol w:w="6355"/>
      </w:tblGrid>
      <w:tr w:rsidR="00B474CA" w:rsidRPr="00B474CA" w:rsidTr="00B474CA">
        <w:tc>
          <w:tcPr>
            <w:tcW w:w="2786" w:type="dxa"/>
            <w:tcBorders>
              <w:top w:val="outset" w:sz="8" w:space="0" w:color="ABABAB"/>
              <w:left w:val="outset" w:sz="8" w:space="0" w:color="ABABAB"/>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r w:rsidRPr="00B474CA">
              <w:rPr>
                <w:rFonts w:ascii="Trebuchet MS" w:hAnsi="Trebuchet MS"/>
                <w:color w:val="666666"/>
                <w:sz w:val="23"/>
                <w:szCs w:val="23"/>
              </w:rPr>
              <w:t>- - Fuel oiller:</w:t>
            </w:r>
          </w:p>
        </w:tc>
        <w:tc>
          <w:tcPr>
            <w:tcW w:w="6519" w:type="dxa"/>
            <w:tcBorders>
              <w:top w:val="outset" w:sz="8" w:space="0" w:color="ABABAB"/>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p>
        </w:tc>
        <w:tc>
          <w:tcPr>
            <w:tcW w:w="6355" w:type="dxa"/>
            <w:tcBorders>
              <w:top w:val="outset" w:sz="8" w:space="0" w:color="ABABAB"/>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p>
        </w:tc>
      </w:tr>
      <w:tr w:rsidR="00B474CA" w:rsidRPr="00B474CA" w:rsidTr="00B474CA">
        <w:tc>
          <w:tcPr>
            <w:tcW w:w="2786" w:type="dxa"/>
            <w:tcBorders>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r w:rsidRPr="00B474CA">
              <w:rPr>
                <w:rFonts w:ascii="Trebuchet MS" w:hAnsi="Trebuchet MS"/>
                <w:color w:val="666666"/>
                <w:sz w:val="23"/>
                <w:szCs w:val="23"/>
              </w:rPr>
              <w:t>2710.20.32.00.00</w:t>
            </w:r>
          </w:p>
        </w:tc>
        <w:tc>
          <w:tcPr>
            <w:tcW w:w="6519" w:type="dxa"/>
            <w:tcBorders>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r w:rsidRPr="00B474CA">
              <w:rPr>
                <w:rFonts w:ascii="Trebuchet MS" w:hAnsi="Trebuchet MS"/>
                <w:color w:val="666666"/>
                <w:sz w:val="23"/>
                <w:szCs w:val="23"/>
              </w:rPr>
              <w:t>- - - Ağırlık itibariyle kükürt miktarı % 0,5`i geçmeyenler</w:t>
            </w:r>
          </w:p>
        </w:tc>
        <w:tc>
          <w:tcPr>
            <w:tcW w:w="0" w:type="auto"/>
            <w:shd w:val="clear" w:color="auto" w:fill="FFFFFF"/>
            <w:vAlign w:val="center"/>
            <w:hideMark/>
          </w:tcPr>
          <w:p w:rsidR="00B474CA" w:rsidRPr="00B474CA" w:rsidRDefault="00B474CA" w:rsidP="00B474CA">
            <w:pPr>
              <w:spacing w:after="0" w:line="240" w:lineRule="auto"/>
              <w:rPr>
                <w:rFonts w:ascii="Trebuchet MS" w:hAnsi="Trebuchet MS"/>
                <w:color w:val="666666"/>
                <w:sz w:val="23"/>
                <w:szCs w:val="23"/>
              </w:rPr>
            </w:pPr>
          </w:p>
        </w:tc>
      </w:tr>
      <w:tr w:rsidR="00B474CA" w:rsidRPr="00B474CA" w:rsidTr="00B474CA">
        <w:tc>
          <w:tcPr>
            <w:tcW w:w="2786" w:type="dxa"/>
            <w:tcBorders>
              <w:left w:val="outset" w:sz="8" w:space="0" w:color="ABABAB"/>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r w:rsidRPr="00B474CA">
              <w:rPr>
                <w:rFonts w:ascii="Trebuchet MS" w:hAnsi="Trebuchet MS"/>
                <w:color w:val="666666"/>
                <w:sz w:val="23"/>
                <w:szCs w:val="23"/>
              </w:rPr>
              <w:t>2710.20.38.00.00</w:t>
            </w:r>
          </w:p>
        </w:tc>
        <w:tc>
          <w:tcPr>
            <w:tcW w:w="6519" w:type="dxa"/>
            <w:tcBorders>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p>
        </w:tc>
        <w:tc>
          <w:tcPr>
            <w:tcW w:w="6355" w:type="dxa"/>
            <w:tcBorders>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B474CA" w:rsidRPr="00B474CA" w:rsidRDefault="00B474CA" w:rsidP="00B474CA">
            <w:pPr>
              <w:spacing w:after="0" w:line="240" w:lineRule="auto"/>
              <w:rPr>
                <w:rFonts w:ascii="Trebuchet MS" w:hAnsi="Trebuchet MS"/>
                <w:color w:val="666666"/>
                <w:sz w:val="23"/>
                <w:szCs w:val="23"/>
              </w:rPr>
            </w:pPr>
            <w:r w:rsidRPr="00B474CA">
              <w:rPr>
                <w:rFonts w:ascii="Trebuchet MS" w:hAnsi="Trebuchet MS"/>
                <w:color w:val="666666"/>
                <w:sz w:val="23"/>
                <w:szCs w:val="23"/>
              </w:rPr>
              <w:t>- - - Ağırlık itibariyle kükürt miktarı % 0,5`i geçenler</w:t>
            </w:r>
          </w:p>
        </w:tc>
      </w:tr>
    </w:tbl>
    <w:p w:rsidR="00B474CA" w:rsidRDefault="00B00C70" w:rsidP="00EC31C9">
      <w:pPr>
        <w:pStyle w:val="gvdemetni0"/>
        <w:shd w:val="clear" w:color="auto" w:fill="FFFFFF"/>
        <w:jc w:val="both"/>
        <w:rPr>
          <w:rFonts w:ascii="Trebuchet MS" w:hAnsi="Trebuchet MS"/>
          <w:color w:val="666666"/>
          <w:sz w:val="22"/>
          <w:szCs w:val="22"/>
        </w:rPr>
      </w:pPr>
      <w:hyperlink r:id="rId35" w:history="1">
        <w:r w:rsidR="00B474CA" w:rsidRPr="000F219D">
          <w:rPr>
            <w:rStyle w:val="Kpr"/>
            <w:rFonts w:ascii="Trebuchet MS" w:hAnsi="Trebuchet MS"/>
            <w:sz w:val="22"/>
            <w:szCs w:val="22"/>
          </w:rPr>
          <w:t>https://www.lojiblog.com/services/viewer.php?data=22357</w:t>
        </w:r>
      </w:hyperlink>
    </w:p>
    <w:p w:rsidR="00B474CA"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31----</w:t>
      </w:r>
      <w:r w:rsidR="00B474CA" w:rsidRPr="007634DB">
        <w:rPr>
          <w:rFonts w:asciiTheme="minorHAnsi" w:eastAsiaTheme="minorHAnsi" w:hAnsiTheme="minorHAnsi" w:cstheme="minorBidi"/>
          <w:b/>
          <w:sz w:val="28"/>
          <w:szCs w:val="28"/>
          <w:lang w:eastAsia="en-US"/>
        </w:rPr>
        <w:t>Serbest Bölge Firmalarının E-İhracat Desteklerinden Yararlanması Hakkında</w:t>
      </w:r>
    </w:p>
    <w:p w:rsidR="00B474CA" w:rsidRPr="00B474CA" w:rsidRDefault="00B474CA" w:rsidP="00B474CA">
      <w:pPr>
        <w:shd w:val="clear" w:color="auto" w:fill="FFFFFF"/>
        <w:spacing w:before="100" w:beforeAutospacing="1" w:after="100" w:afterAutospacing="1" w:line="240" w:lineRule="auto"/>
        <w:jc w:val="both"/>
        <w:rPr>
          <w:rFonts w:ascii="Trebuchet MS" w:hAnsi="Trebuchet MS"/>
          <w:color w:val="666666"/>
          <w:sz w:val="23"/>
          <w:szCs w:val="23"/>
        </w:rPr>
      </w:pPr>
      <w:r w:rsidRPr="00B474CA">
        <w:rPr>
          <w:rFonts w:ascii="Calibri" w:eastAsia="Times New Roman" w:hAnsi="Calibri" w:cs="Calibri"/>
          <w:color w:val="666666"/>
          <w:lang w:eastAsia="tr-TR"/>
        </w:rPr>
        <w:t>-</w:t>
      </w:r>
      <w:r w:rsidRPr="00B474CA">
        <w:rPr>
          <w:rFonts w:ascii="Trebuchet MS" w:hAnsi="Trebuchet MS"/>
          <w:color w:val="666666"/>
          <w:sz w:val="23"/>
          <w:szCs w:val="23"/>
        </w:rPr>
        <w:t>5986 sayılı E-İhracat Destekleri Hakkında Karar kapsamında e-ihracat desteklerinden serbest bölge firmalarının yararlanabilmesi amacıyla, İhracat Genel Müdürlüğü tarafından E-İhracat Desteklerine İlişkin Genelge ‘de değişiklik yapılarak serbest bölge firmalarının yurt dışı yönünde açacakları Serbest Bölge İşlem Formu ile e-ihracat beyanında bulunabilmelerinin sağlandığı,</w:t>
      </w:r>
    </w:p>
    <w:p w:rsidR="00B474CA" w:rsidRPr="00B474CA" w:rsidRDefault="00B474CA" w:rsidP="00B474CA">
      <w:pPr>
        <w:shd w:val="clear" w:color="auto" w:fill="FFFFFF"/>
        <w:spacing w:before="100" w:beforeAutospacing="1" w:after="100" w:afterAutospacing="1" w:line="240" w:lineRule="auto"/>
        <w:jc w:val="both"/>
        <w:rPr>
          <w:rFonts w:ascii="Trebuchet MS" w:hAnsi="Trebuchet MS"/>
          <w:color w:val="666666"/>
          <w:sz w:val="23"/>
          <w:szCs w:val="23"/>
        </w:rPr>
      </w:pPr>
      <w:r w:rsidRPr="00B474CA">
        <w:rPr>
          <w:rFonts w:ascii="Trebuchet MS" w:hAnsi="Trebuchet MS"/>
          <w:color w:val="666666"/>
          <w:sz w:val="23"/>
          <w:szCs w:val="23"/>
        </w:rPr>
        <w:t>-Serbest Bölge İşlem Formuna ilave edilen 8 numaralı hanede yer alan Ek Açıklama bölümünde “Bu sevkiyat elektronik ticaret (e-ticaret) amaçlı bir sevkiyattır” ibaresinin yer alması için, SBİF düzenleme aşamasında ilgili seçeneğin işaretlemesinin gerekmekte olduğu,</w:t>
      </w:r>
    </w:p>
    <w:p w:rsidR="00B474CA" w:rsidRPr="00B474CA" w:rsidRDefault="00B474CA" w:rsidP="00B474CA">
      <w:pPr>
        <w:shd w:val="clear" w:color="auto" w:fill="FFFFFF"/>
        <w:spacing w:before="100" w:beforeAutospacing="1" w:after="100" w:afterAutospacing="1" w:line="240" w:lineRule="auto"/>
        <w:jc w:val="both"/>
        <w:rPr>
          <w:rFonts w:ascii="Trebuchet MS" w:hAnsi="Trebuchet MS"/>
          <w:color w:val="666666"/>
          <w:sz w:val="23"/>
          <w:szCs w:val="23"/>
        </w:rPr>
      </w:pPr>
      <w:r w:rsidRPr="00B474CA">
        <w:rPr>
          <w:rFonts w:ascii="Trebuchet MS" w:hAnsi="Trebuchet MS"/>
          <w:color w:val="666666"/>
          <w:sz w:val="23"/>
          <w:szCs w:val="23"/>
        </w:rPr>
        <w:t>-SBİF çıktısının ıslak imza ve mühür tatbik edilmek suretiyle onaylanmasına ilişkin Bölge Müdürlüklerine yapılacak başvuruların karşılanması ve ilgili Karar ve genelge doğrultusunda serbest bölge firmalarının e-ihracat desteğinden yararlanabileceklerinin tüm kullanıcılara duyurulması gerektiği,</w:t>
      </w:r>
    </w:p>
    <w:p w:rsidR="00B474CA" w:rsidRPr="00B474CA" w:rsidRDefault="00B474CA" w:rsidP="00B474CA">
      <w:pPr>
        <w:shd w:val="clear" w:color="auto" w:fill="FFFFFF"/>
        <w:spacing w:before="100" w:beforeAutospacing="1" w:after="100" w:afterAutospacing="1" w:line="240" w:lineRule="auto"/>
        <w:jc w:val="both"/>
        <w:rPr>
          <w:rFonts w:ascii="Trebuchet MS" w:hAnsi="Trebuchet MS"/>
          <w:color w:val="666666"/>
          <w:sz w:val="23"/>
          <w:szCs w:val="23"/>
        </w:rPr>
      </w:pPr>
      <w:r w:rsidRPr="00B474CA">
        <w:rPr>
          <w:rFonts w:ascii="Trebuchet MS" w:hAnsi="Trebuchet MS"/>
          <w:color w:val="666666"/>
          <w:sz w:val="23"/>
          <w:szCs w:val="23"/>
        </w:rPr>
        <w:t>Konulu Serbest Bölgeler G</w:t>
      </w:r>
      <w:r w:rsidR="007634DB">
        <w:rPr>
          <w:rFonts w:ascii="Trebuchet MS" w:hAnsi="Trebuchet MS"/>
          <w:color w:val="666666"/>
          <w:sz w:val="23"/>
          <w:szCs w:val="23"/>
        </w:rPr>
        <w:t>enel Müdürlüğü yazıları aşağıdaki linktedir.</w:t>
      </w:r>
    </w:p>
    <w:p w:rsidR="00B474CA" w:rsidRDefault="00B00C70" w:rsidP="00EC31C9">
      <w:pPr>
        <w:pStyle w:val="gvdemetni0"/>
        <w:shd w:val="clear" w:color="auto" w:fill="FFFFFF"/>
        <w:jc w:val="both"/>
        <w:rPr>
          <w:rFonts w:ascii="Trebuchet MS" w:hAnsi="Trebuchet MS"/>
          <w:color w:val="666666"/>
          <w:sz w:val="22"/>
          <w:szCs w:val="22"/>
        </w:rPr>
      </w:pPr>
      <w:hyperlink r:id="rId36" w:history="1">
        <w:r w:rsidR="00B474CA" w:rsidRPr="000F219D">
          <w:rPr>
            <w:rStyle w:val="Kpr"/>
            <w:rFonts w:ascii="Trebuchet MS" w:hAnsi="Trebuchet MS"/>
            <w:sz w:val="22"/>
            <w:szCs w:val="22"/>
          </w:rPr>
          <w:t>https://www.lojiblog.com/services/viewer.php?data=22367</w:t>
        </w:r>
      </w:hyperlink>
    </w:p>
    <w:p w:rsidR="00B474CA" w:rsidRPr="007634DB" w:rsidRDefault="007634DB"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32----</w:t>
      </w:r>
      <w:r w:rsidR="00B474CA" w:rsidRPr="007634DB">
        <w:rPr>
          <w:rFonts w:asciiTheme="minorHAnsi" w:eastAsiaTheme="minorHAnsi" w:hAnsiTheme="minorHAnsi" w:cstheme="minorBidi"/>
          <w:b/>
          <w:sz w:val="28"/>
          <w:szCs w:val="28"/>
          <w:lang w:eastAsia="en-US"/>
        </w:rPr>
        <w:t>Belirli Hibrit Araçların İthalatında ÖTV Oran Ve Matrah Değişikliği</w:t>
      </w:r>
    </w:p>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26.07.2024 tarihli Resmi Gazetede yayımlanan 7521 sayılı ‘’Bazı Kanun Ve Kanun Hükmünde Kararnamelerde Değişiklik Yapılmasına Dair Kanun’’ nun 11 maddesi ile bazı hibrit araçların ithalatında uygulanan ÖTV oranları değiş</w:t>
      </w:r>
      <w:r>
        <w:rPr>
          <w:rFonts w:ascii="Trebuchet MS" w:hAnsi="Trebuchet MS"/>
          <w:color w:val="666666"/>
          <w:sz w:val="23"/>
          <w:szCs w:val="23"/>
        </w:rPr>
        <w:t>tirilmiş olup kanun maddesi aşağıdaki linktedir.</w:t>
      </w:r>
    </w:p>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Değişiklik ile aşağıdaki özellikteki Hibrit araçların İthalatında belirlenen matrahlara göre karşılarında gösterilen ÖTV oranları uygulanacaktır.</w:t>
      </w:r>
    </w:p>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Değişiklik 26.07.2024 tarihi itibariyle yürürlüktedir.</w:t>
      </w:r>
    </w:p>
    <w:tbl>
      <w:tblPr>
        <w:tblW w:w="21600" w:type="dxa"/>
        <w:shd w:val="clear" w:color="auto" w:fill="FFFFFF"/>
        <w:tblCellMar>
          <w:left w:w="0" w:type="dxa"/>
          <w:right w:w="0" w:type="dxa"/>
        </w:tblCellMar>
        <w:tblLook w:val="04A0" w:firstRow="1" w:lastRow="0" w:firstColumn="1" w:lastColumn="0" w:noHBand="0" w:noVBand="1"/>
      </w:tblPr>
      <w:tblGrid>
        <w:gridCol w:w="8145"/>
        <w:gridCol w:w="13347"/>
        <w:gridCol w:w="36"/>
        <w:gridCol w:w="36"/>
        <w:gridCol w:w="36"/>
      </w:tblGrid>
      <w:tr w:rsidR="007634DB" w:rsidRPr="007634DB" w:rsidTr="007634DB">
        <w:trPr>
          <w:gridAfter w:val="3"/>
          <w:trHeight w:val="1200"/>
        </w:trPr>
        <w:tc>
          <w:tcPr>
            <w:tcW w:w="0" w:type="auto"/>
            <w:tcBorders>
              <w:top w:val="single" w:sz="24" w:space="0" w:color="auto"/>
              <w:left w:val="single" w:sz="24" w:space="0" w:color="auto"/>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tcBorders>
              <w:top w:val="single" w:sz="24" w:space="0" w:color="auto"/>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 Elektrik motoru da bulunan araç dışından şarj edilebilir araçlardan, ağırlıklı birleşik kilometre başına karbondioksit emisyonu 25 gramın altında, eşdeğer elektrik enerjisiyle katledilebilir menzili 70 kilometre ve üzerinde olanlardan</w:t>
            </w:r>
          </w:p>
        </w:tc>
      </w:tr>
      <w:tr w:rsidR="007634DB" w:rsidRPr="007634DB" w:rsidTr="007634DB">
        <w:trPr>
          <w:trHeight w:val="1200"/>
        </w:trPr>
        <w:tc>
          <w:tcPr>
            <w:tcW w:w="0" w:type="auto"/>
            <w:tcBorders>
              <w:left w:val="single" w:sz="24" w:space="0" w:color="auto"/>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 Motor silindir hacmi 1600 cm3 ’ü geçmeyenler</w:t>
            </w:r>
          </w:p>
        </w:tc>
        <w:tc>
          <w:tcPr>
            <w:tcW w:w="0" w:type="auto"/>
            <w:tcBorders>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r>
      <w:tr w:rsidR="007634DB" w:rsidRPr="007634DB" w:rsidTr="007634DB">
        <w:trPr>
          <w:trHeight w:val="1200"/>
        </w:trPr>
        <w:tc>
          <w:tcPr>
            <w:tcW w:w="0" w:type="auto"/>
            <w:tcBorders>
              <w:left w:val="single" w:sz="24" w:space="0" w:color="auto"/>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 Özel tüketim vergisi matrahı 1.350.000 TL’yi aşmayanlar</w:t>
            </w:r>
          </w:p>
        </w:tc>
        <w:tc>
          <w:tcPr>
            <w:tcW w:w="0" w:type="auto"/>
            <w:tcBorders>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30</w:t>
            </w: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r>
      <w:tr w:rsidR="007634DB" w:rsidRPr="007634DB" w:rsidTr="007634DB">
        <w:trPr>
          <w:trHeight w:val="1200"/>
        </w:trPr>
        <w:tc>
          <w:tcPr>
            <w:tcW w:w="0" w:type="auto"/>
            <w:tcBorders>
              <w:left w:val="single" w:sz="24" w:space="0" w:color="auto"/>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 Diğerleri</w:t>
            </w:r>
          </w:p>
        </w:tc>
        <w:tc>
          <w:tcPr>
            <w:tcW w:w="0" w:type="auto"/>
            <w:tcBorders>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60</w:t>
            </w: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tcMar>
              <w:top w:w="15" w:type="dxa"/>
              <w:left w:w="15" w:type="dxa"/>
              <w:bottom w:w="15" w:type="dxa"/>
              <w:right w:w="1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r>
      <w:tr w:rsidR="007634DB" w:rsidRPr="007634DB" w:rsidTr="007634DB">
        <w:trPr>
          <w:trHeight w:val="1200"/>
        </w:trPr>
        <w:tc>
          <w:tcPr>
            <w:tcW w:w="0" w:type="auto"/>
            <w:tcBorders>
              <w:left w:val="single" w:sz="24" w:space="0" w:color="auto"/>
              <w:bottom w:val="single" w:sz="24" w:space="0" w:color="auto"/>
              <w:right w:val="single" w:sz="8" w:space="0" w:color="DEDEDE"/>
            </w:tcBorders>
            <w:shd w:val="clear" w:color="auto" w:fill="FFFFFF"/>
            <w:tcMar>
              <w:top w:w="0" w:type="dxa"/>
              <w:left w:w="225" w:type="dxa"/>
              <w:bottom w:w="0" w:type="dxa"/>
              <w:right w:w="225" w:type="dxa"/>
            </w:tcMar>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r w:rsidRPr="007634DB">
              <w:rPr>
                <w:rFonts w:ascii="Trebuchet MS" w:hAnsi="Trebuchet MS"/>
                <w:color w:val="666666"/>
                <w:sz w:val="23"/>
                <w:szCs w:val="23"/>
              </w:rPr>
              <w:t>--- Motor silindir hacmi 1600 cm3 ’ü geçen fakat 1800 cm3 ’ü geçmeyenlerden özel tüketim vergisi matrahı 1.350.000 TL’yi aşmayanlar</w:t>
            </w:r>
          </w:p>
        </w:tc>
        <w:tc>
          <w:tcPr>
            <w:tcW w:w="0" w:type="auto"/>
            <w:shd w:val="clear" w:color="auto" w:fill="FFFFFF"/>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c>
          <w:tcPr>
            <w:tcW w:w="0" w:type="auto"/>
            <w:shd w:val="clear" w:color="auto" w:fill="FFFFFF"/>
            <w:vAlign w:val="center"/>
            <w:hideMark/>
          </w:tcPr>
          <w:p w:rsidR="007634DB" w:rsidRPr="007634DB" w:rsidRDefault="007634DB" w:rsidP="007634DB">
            <w:pPr>
              <w:shd w:val="clear" w:color="auto" w:fill="FFFFFF"/>
              <w:spacing w:before="100" w:beforeAutospacing="1" w:after="100" w:afterAutospacing="1" w:line="240" w:lineRule="auto"/>
              <w:jc w:val="both"/>
              <w:rPr>
                <w:rFonts w:ascii="Trebuchet MS" w:hAnsi="Trebuchet MS"/>
                <w:color w:val="666666"/>
                <w:sz w:val="23"/>
                <w:szCs w:val="23"/>
              </w:rPr>
            </w:pPr>
          </w:p>
        </w:tc>
      </w:tr>
    </w:tbl>
    <w:p w:rsidR="007634DB" w:rsidRDefault="00B00C70" w:rsidP="00EC31C9">
      <w:pPr>
        <w:pStyle w:val="gvdemetni0"/>
        <w:shd w:val="clear" w:color="auto" w:fill="FFFFFF"/>
        <w:jc w:val="both"/>
        <w:rPr>
          <w:rFonts w:ascii="Trebuchet MS" w:hAnsi="Trebuchet MS"/>
          <w:color w:val="666666"/>
          <w:sz w:val="22"/>
          <w:szCs w:val="22"/>
        </w:rPr>
      </w:pPr>
      <w:hyperlink r:id="rId37" w:history="1">
        <w:r w:rsidR="007634DB" w:rsidRPr="000F219D">
          <w:rPr>
            <w:rStyle w:val="Kpr"/>
            <w:rFonts w:ascii="Trebuchet MS" w:hAnsi="Trebuchet MS"/>
            <w:sz w:val="22"/>
            <w:szCs w:val="22"/>
          </w:rPr>
          <w:t>https://www.lojiblog.com/services/viewer.php?data=22377</w:t>
        </w:r>
      </w:hyperlink>
    </w:p>
    <w:p w:rsidR="007634DB" w:rsidRPr="009A33A2" w:rsidRDefault="009A33A2"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33----</w:t>
      </w:r>
      <w:r w:rsidR="007634DB" w:rsidRPr="009A33A2">
        <w:rPr>
          <w:rFonts w:asciiTheme="minorHAnsi" w:eastAsiaTheme="minorHAnsi" w:hAnsiTheme="minorHAnsi" w:cstheme="minorBidi"/>
          <w:b/>
          <w:sz w:val="28"/>
          <w:szCs w:val="28"/>
          <w:lang w:eastAsia="en-US"/>
        </w:rPr>
        <w:t>Yatırım Sözleşmelerine Damga Vergisi İstisnası</w:t>
      </w:r>
    </w:p>
    <w:p w:rsidR="007634DB" w:rsidRPr="009A33A2" w:rsidRDefault="007634DB" w:rsidP="009A33A2">
      <w:pPr>
        <w:shd w:val="clear" w:color="auto" w:fill="FFFFFF"/>
        <w:spacing w:before="100" w:beforeAutospacing="1" w:after="100" w:afterAutospacing="1" w:line="240" w:lineRule="auto"/>
        <w:jc w:val="both"/>
        <w:rPr>
          <w:rFonts w:ascii="Trebuchet MS" w:hAnsi="Trebuchet MS"/>
          <w:color w:val="666666"/>
          <w:sz w:val="23"/>
          <w:szCs w:val="23"/>
        </w:rPr>
      </w:pPr>
      <w:r w:rsidRPr="009A33A2">
        <w:rPr>
          <w:rFonts w:ascii="Trebuchet MS" w:hAnsi="Trebuchet MS"/>
          <w:color w:val="666666"/>
          <w:sz w:val="23"/>
          <w:szCs w:val="23"/>
        </w:rPr>
        <w:t>26.07.2024 tarihli Resmi Gazetede yayımlanan 7521 sayılı ‘’Bazı Kanun Ve Kanun Hükmünde Kararnamelerde Değişiklik Yapılmasına Dair Kanun’’ nun 3. maddesi ile Doğrudan Yabancı Yatırımlar Kanununda tanımlanan yatırımcılar arasında imzalanan yatırım sözleşmelerine damga vergisi istisnası getirilmiştir.</w:t>
      </w:r>
    </w:p>
    <w:p w:rsidR="007634DB" w:rsidRPr="009A33A2" w:rsidRDefault="009A33A2" w:rsidP="007634DB">
      <w:pPr>
        <w:shd w:val="clear" w:color="auto" w:fill="FFFFFF"/>
        <w:spacing w:line="285" w:lineRule="atLeast"/>
        <w:rPr>
          <w:rFonts w:ascii="Trebuchet MS" w:hAnsi="Trebuchet MS"/>
          <w:color w:val="666666"/>
          <w:sz w:val="23"/>
          <w:szCs w:val="23"/>
        </w:rPr>
      </w:pPr>
      <w:r>
        <w:rPr>
          <w:rFonts w:ascii="Trebuchet MS" w:hAnsi="Trebuchet MS"/>
          <w:color w:val="666666"/>
          <w:sz w:val="23"/>
          <w:szCs w:val="23"/>
        </w:rPr>
        <w:t>Madde metni aşağıdaki linktedir.</w:t>
      </w:r>
    </w:p>
    <w:p w:rsidR="007634DB" w:rsidRDefault="00B00C70" w:rsidP="00EC31C9">
      <w:pPr>
        <w:pStyle w:val="gvdemetni0"/>
        <w:shd w:val="clear" w:color="auto" w:fill="FFFFFF"/>
        <w:jc w:val="both"/>
        <w:rPr>
          <w:rFonts w:ascii="Trebuchet MS" w:hAnsi="Trebuchet MS"/>
          <w:color w:val="666666"/>
          <w:sz w:val="22"/>
          <w:szCs w:val="22"/>
        </w:rPr>
      </w:pPr>
      <w:hyperlink r:id="rId38" w:history="1">
        <w:r w:rsidR="007634DB" w:rsidRPr="000F219D">
          <w:rPr>
            <w:rStyle w:val="Kpr"/>
            <w:rFonts w:ascii="Trebuchet MS" w:hAnsi="Trebuchet MS"/>
            <w:sz w:val="22"/>
            <w:szCs w:val="22"/>
          </w:rPr>
          <w:t>https://www.lojiblog.com/services/viewer.php?data=22387</w:t>
        </w:r>
      </w:hyperlink>
    </w:p>
    <w:p w:rsidR="007634DB" w:rsidRPr="009A33A2" w:rsidRDefault="009A33A2"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34----</w:t>
      </w:r>
      <w:r w:rsidRPr="009A33A2">
        <w:rPr>
          <w:rFonts w:asciiTheme="minorHAnsi" w:eastAsiaTheme="minorHAnsi" w:hAnsiTheme="minorHAnsi" w:cstheme="minorBidi"/>
          <w:b/>
          <w:sz w:val="28"/>
          <w:szCs w:val="28"/>
          <w:lang w:eastAsia="en-US"/>
        </w:rPr>
        <w:t>MH1-DK1-TP1 Tespitlerinin Uygulanmasında Beklenen Düzenleme Hakkında</w:t>
      </w:r>
    </w:p>
    <w:p w:rsidR="009A33A2" w:rsidRPr="009A33A2"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MH1, TP1 ve DK1 tespitlerde izlenecek usul ve esaslar ile hazırlanacak raporların şekil ve içeriğinin 24.05.2024 tarihli 2024/8 Sayılı Genelge eki YGM Rehberinde belirlenmiş olduğu,</w:t>
      </w:r>
    </w:p>
    <w:p w:rsidR="009A33A2" w:rsidRPr="009A33A2"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-Bakanlıklarından alınan yazıda, yeni tespit kodlarından MH1 ve TP1 tespit kodlarına ilişkin rehber çalışmasına devam edildiğinin belirtildiği ancak bugüne kadar bu konuda beklenen düzenlemenin yapılmamış olduğu,</w:t>
      </w:r>
    </w:p>
    <w:p w:rsidR="009A33A2" w:rsidRPr="009A33A2"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-Bu çerçevede gelen tespit ve raporlama taleplerinin yetkilendirilmiş Gümrük Müşavirleri tarafından kabul edilmemekte olduğu,</w:t>
      </w:r>
    </w:p>
    <w:p w:rsidR="009A33A2" w:rsidRPr="009A33A2"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-Bu nedenle MH1, TP1 ve DK1 tespitlerine ilişkin taleplerin kabulü, incelemenin gerçekleştirilerek rapora bağlanması ve raporun ilgili idareye sunulması süreçlerinde usul yönünden hatalı, yanlış veya eksik bir işleme sebebiyet verilmemesi bakımından, Bakanlıklarınca yapılacağı belirtilen düzenlemenin hayata geçirilmesi hususunun önemli olduğu,</w:t>
      </w:r>
    </w:p>
    <w:p w:rsidR="009A33A2" w:rsidRPr="009A33A2"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Konulu İstanbul Gümrük Müşavirleri Derneğinin Gümrükler Genel Müdürlüğüne yazdığı y</w:t>
      </w:r>
      <w:r w:rsidR="0011094A">
        <w:rPr>
          <w:rFonts w:ascii="Trebuchet MS" w:eastAsiaTheme="minorHAnsi" w:hAnsi="Trebuchet MS" w:cstheme="minorBidi"/>
          <w:color w:val="666666"/>
          <w:sz w:val="23"/>
          <w:szCs w:val="23"/>
          <w:lang w:eastAsia="en-US"/>
        </w:rPr>
        <w:t>azı aşağıdaki linktedir.</w:t>
      </w:r>
    </w:p>
    <w:p w:rsidR="009A33A2" w:rsidRDefault="00B00C70" w:rsidP="00EC31C9">
      <w:pPr>
        <w:pStyle w:val="gvdemetni0"/>
        <w:shd w:val="clear" w:color="auto" w:fill="FFFFFF"/>
        <w:jc w:val="both"/>
        <w:rPr>
          <w:rFonts w:ascii="Trebuchet MS" w:hAnsi="Trebuchet MS"/>
          <w:color w:val="666666"/>
          <w:sz w:val="22"/>
          <w:szCs w:val="22"/>
        </w:rPr>
      </w:pPr>
      <w:hyperlink r:id="rId39" w:history="1">
        <w:r w:rsidR="009A33A2" w:rsidRPr="008B1A6A">
          <w:rPr>
            <w:rStyle w:val="Kpr"/>
            <w:rFonts w:ascii="Trebuchet MS" w:hAnsi="Trebuchet MS"/>
            <w:sz w:val="22"/>
            <w:szCs w:val="22"/>
          </w:rPr>
          <w:t>https://www.lojiblog.com/services/viewer.php?data=22397</w:t>
        </w:r>
      </w:hyperlink>
    </w:p>
    <w:p w:rsidR="009A33A2" w:rsidRPr="0011094A" w:rsidRDefault="0011094A"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35----</w:t>
      </w:r>
      <w:r w:rsidR="009A33A2" w:rsidRPr="0011094A">
        <w:rPr>
          <w:rFonts w:asciiTheme="minorHAnsi" w:eastAsiaTheme="minorHAnsi" w:hAnsiTheme="minorHAnsi" w:cstheme="minorBidi"/>
          <w:b/>
          <w:sz w:val="28"/>
          <w:szCs w:val="28"/>
          <w:lang w:eastAsia="en-US"/>
        </w:rPr>
        <w:t>DK1 Tespit Raporu Hakkında</w:t>
      </w:r>
    </w:p>
    <w:p w:rsidR="009A33A2" w:rsidRPr="0011094A"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Pr>
          <w:rFonts w:ascii="Calibri" w:hAnsi="Calibri" w:cs="Calibri"/>
          <w:color w:val="666666"/>
          <w:sz w:val="22"/>
          <w:szCs w:val="22"/>
        </w:rPr>
        <w:t>-</w:t>
      </w:r>
      <w:r w:rsidRPr="0011094A">
        <w:rPr>
          <w:rFonts w:ascii="Trebuchet MS" w:eastAsiaTheme="minorHAnsi" w:hAnsi="Trebuchet MS" w:cstheme="minorBidi"/>
          <w:color w:val="666666"/>
          <w:sz w:val="23"/>
          <w:szCs w:val="23"/>
          <w:lang w:eastAsia="en-US"/>
        </w:rPr>
        <w:t>Tarım ve Orman Bakanlığının Kontrolüne Tabi Ürünlerin İthalat Denetimi Tebliği (Ürün Güvenliği ve Denetimi: 2024/5)’nde yapılan değişiklik ile 01.01.2024 tarihinden itibaren geçerli olmak üzere Tebliğ kapsamında olup sabit referans numarası (kapsam dışı) beyan edilerek ithal edilen ve 500.000 TL toplam fatura tutarını aşan ürünlerin, yapılan beyana uygun kullanımının veya tesliminin gerçekleştirildiğinin tespitinin Yetkilendirilmiş Gümrük Müşaviri (YGM) Raporu ile yapılacağının düzenlendiği,</w:t>
      </w:r>
    </w:p>
    <w:p w:rsidR="009A33A2" w:rsidRPr="0011094A"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1094A">
        <w:rPr>
          <w:rFonts w:ascii="Trebuchet MS" w:eastAsiaTheme="minorHAnsi" w:hAnsi="Trebuchet MS" w:cstheme="minorBidi"/>
          <w:color w:val="666666"/>
          <w:sz w:val="23"/>
          <w:szCs w:val="23"/>
          <w:lang w:eastAsia="en-US"/>
        </w:rPr>
        <w:t>-Yetkilendirilmiş Gümrük Müşavirliği Tebliği ile uygulanacağı bildirilen idari yaptırımlar da dikkate alınarak, Yetkilendirilmiş Gümrük Müşavirlerince (YGM) yürütülecek işlemlere ilişkin açıklık sağlanması, Yetkilendirilmiş Gümrük Müşavirleri arasında yeknesaklığın temini ve mükelleflerin de konuya ilişkin bilgilendirilmelerinin gerektiği konularında Genel Müdürlük görüşlerine ihtiyaç duyulduğu,</w:t>
      </w:r>
    </w:p>
    <w:p w:rsidR="009A33A2" w:rsidRPr="0011094A" w:rsidRDefault="009A33A2"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1094A">
        <w:rPr>
          <w:rFonts w:ascii="Trebuchet MS" w:eastAsiaTheme="minorHAnsi" w:hAnsi="Trebuchet MS" w:cstheme="minorBidi"/>
          <w:color w:val="666666"/>
          <w:sz w:val="23"/>
          <w:szCs w:val="23"/>
          <w:lang w:eastAsia="en-US"/>
        </w:rPr>
        <w:t>Konulu Gümrük Müşavirleri Derneklerinin Gümrükler Genel M</w:t>
      </w:r>
      <w:r w:rsidR="0011094A">
        <w:rPr>
          <w:rFonts w:ascii="Trebuchet MS" w:eastAsiaTheme="minorHAnsi" w:hAnsi="Trebuchet MS" w:cstheme="minorBidi"/>
          <w:color w:val="666666"/>
          <w:sz w:val="23"/>
          <w:szCs w:val="23"/>
          <w:lang w:eastAsia="en-US"/>
        </w:rPr>
        <w:t>üdürlüğüne yazdığı yazı aşağıdaki linktedir.</w:t>
      </w:r>
    </w:p>
    <w:p w:rsidR="009A33A2" w:rsidRDefault="00B00C70" w:rsidP="009A33A2">
      <w:pPr>
        <w:pStyle w:val="NormalWeb"/>
        <w:shd w:val="clear" w:color="auto" w:fill="FFFFFF"/>
        <w:spacing w:before="0" w:beforeAutospacing="0" w:after="160" w:afterAutospacing="0"/>
        <w:rPr>
          <w:rFonts w:ascii="Calibri" w:hAnsi="Calibri" w:cs="Calibri"/>
          <w:color w:val="666666"/>
          <w:sz w:val="22"/>
          <w:szCs w:val="22"/>
        </w:rPr>
      </w:pPr>
      <w:hyperlink r:id="rId40" w:history="1">
        <w:r w:rsidR="009A33A2" w:rsidRPr="008B1A6A">
          <w:rPr>
            <w:rStyle w:val="Kpr"/>
            <w:rFonts w:ascii="Calibri" w:hAnsi="Calibri" w:cs="Calibri"/>
            <w:sz w:val="22"/>
            <w:szCs w:val="22"/>
          </w:rPr>
          <w:t>https://www.lojiblog.com/services/viewer.php?data=22407</w:t>
        </w:r>
      </w:hyperlink>
    </w:p>
    <w:p w:rsidR="009A33A2" w:rsidRPr="0011094A" w:rsidRDefault="0011094A" w:rsidP="009A33A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36----</w:t>
      </w:r>
      <w:r w:rsidR="009A33A2" w:rsidRPr="0011094A">
        <w:rPr>
          <w:rFonts w:asciiTheme="minorHAnsi" w:eastAsiaTheme="minorHAnsi" w:hAnsiTheme="minorHAnsi" w:cstheme="minorBidi"/>
          <w:b/>
          <w:sz w:val="28"/>
          <w:szCs w:val="28"/>
          <w:lang w:eastAsia="en-US"/>
        </w:rPr>
        <w:t>Ortak Transit Rejimi Kapsamındaki Transit Beyanlarında EORI Numarası Kullanımı Hakkında</w:t>
      </w:r>
    </w:p>
    <w:p w:rsidR="009A33A2" w:rsidRPr="009A33A2" w:rsidRDefault="009A33A2" w:rsidP="001109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Ortak Transit Sözleşmesine taraf ülkelerin NCTS Faz 5’e geçişi ile birlikte, ortak transit rejimi kapsamındaki transit beyanlarında taşıyıcı kimlik numarası alanında, Ekonomik Operatör Kayıt ve Kimlik (EORI) Numarasının yer alacağı,</w:t>
      </w:r>
    </w:p>
    <w:p w:rsidR="009A33A2" w:rsidRPr="009A33A2" w:rsidRDefault="009A33A2" w:rsidP="001109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-Bu kapsamda, ülkemizin NCTS Faz 5’e geçiş takvimi bilahare Bakanlıklarınca duyurulacak olmakla birlikte, Faz 5'e geçiş sürecinin sağlıklı ve sorunsuz bir şekilde yürütülmesi, ayrıca, hâlihazırda Faz 5’e geçiş yapmış olan ülkelerle EORI numarasına ilişkin sorun yaşanmamasını teminen 01.09.2024 tarihi itibarıyla mevcut NCTS uygulamasında ülkemiz hareketli ortak transit rejimi kapsamındaki transit beyanlarında taşıyıcı kimlik numarası alanında;</w:t>
      </w:r>
    </w:p>
    <w:p w:rsidR="009A33A2" w:rsidRPr="009A33A2" w:rsidRDefault="0011094A" w:rsidP="001109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Pr>
          <w:rFonts w:ascii="Trebuchet MS" w:eastAsiaTheme="minorHAnsi" w:hAnsi="Trebuchet MS" w:cstheme="minorBidi"/>
          <w:color w:val="666666"/>
          <w:sz w:val="23"/>
          <w:szCs w:val="23"/>
          <w:lang w:eastAsia="en-US"/>
        </w:rPr>
        <w:t>---</w:t>
      </w:r>
      <w:r w:rsidR="009A33A2" w:rsidRPr="009A33A2">
        <w:rPr>
          <w:rFonts w:ascii="Trebuchet MS" w:eastAsiaTheme="minorHAnsi" w:hAnsi="Trebuchet MS" w:cstheme="minorBidi"/>
          <w:color w:val="666666"/>
          <w:sz w:val="23"/>
          <w:szCs w:val="23"/>
          <w:lang w:eastAsia="en-US"/>
        </w:rPr>
        <w:t>Yabancı taşıyıcılar için EORI numarası,</w:t>
      </w:r>
    </w:p>
    <w:p w:rsidR="009A33A2" w:rsidRPr="009A33A2" w:rsidRDefault="0011094A" w:rsidP="001109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Pr>
          <w:rFonts w:ascii="Trebuchet MS" w:eastAsiaTheme="minorHAnsi" w:hAnsi="Trebuchet MS" w:cstheme="minorBidi"/>
          <w:color w:val="666666"/>
          <w:sz w:val="23"/>
          <w:szCs w:val="23"/>
          <w:lang w:eastAsia="en-US"/>
        </w:rPr>
        <w:t>---</w:t>
      </w:r>
      <w:r w:rsidR="009A33A2" w:rsidRPr="009A33A2">
        <w:rPr>
          <w:rFonts w:ascii="Trebuchet MS" w:eastAsiaTheme="minorHAnsi" w:hAnsi="Trebuchet MS" w:cstheme="minorBidi"/>
          <w:color w:val="666666"/>
          <w:sz w:val="23"/>
          <w:szCs w:val="23"/>
          <w:lang w:eastAsia="en-US"/>
        </w:rPr>
        <w:t>Ülkemizde yerleşik taşıyıcı firmalar için ise sistemde EORI eşleştirmesi yapılmış vergi numaralarının,</w:t>
      </w:r>
    </w:p>
    <w:p w:rsidR="009A33A2" w:rsidRPr="009A33A2" w:rsidRDefault="009A33A2" w:rsidP="001109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-Beyan edilmesinin gerektiği,</w:t>
      </w:r>
    </w:p>
    <w:p w:rsidR="009A33A2" w:rsidRPr="009A33A2" w:rsidRDefault="009A33A2" w:rsidP="001109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-Bu çerçevede, 01.09.2024 tarihi itibarıyla, yabancı taşıyıcılar için EORI numarası, ülkemizde yerleşik taşıyıcı firmalar için ise EORI eşleştirmesi yapılmış vergi numaraları beyan edilmeden transit beyannamesi tesciline izin verilmeyeceği,</w:t>
      </w:r>
    </w:p>
    <w:p w:rsidR="009A33A2" w:rsidRPr="009A33A2" w:rsidRDefault="009A33A2" w:rsidP="0011094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9A33A2">
        <w:rPr>
          <w:rFonts w:ascii="Trebuchet MS" w:eastAsiaTheme="minorHAnsi" w:hAnsi="Trebuchet MS" w:cstheme="minorBidi"/>
          <w:color w:val="666666"/>
          <w:sz w:val="23"/>
          <w:szCs w:val="23"/>
          <w:lang w:eastAsia="en-US"/>
        </w:rPr>
        <w:t>Konulu Gümrükler</w:t>
      </w:r>
      <w:r w:rsidR="0011094A">
        <w:rPr>
          <w:rFonts w:ascii="Trebuchet MS" w:eastAsiaTheme="minorHAnsi" w:hAnsi="Trebuchet MS" w:cstheme="minorBidi"/>
          <w:color w:val="666666"/>
          <w:sz w:val="23"/>
          <w:szCs w:val="23"/>
          <w:lang w:eastAsia="en-US"/>
        </w:rPr>
        <w:t xml:space="preserve"> Genel Müdürlüğü yazısı aşağıdaki linktedir.</w:t>
      </w:r>
    </w:p>
    <w:p w:rsidR="009A33A2" w:rsidRDefault="00B00C70" w:rsidP="009A33A2">
      <w:pPr>
        <w:pStyle w:val="NormalWeb"/>
        <w:shd w:val="clear" w:color="auto" w:fill="FFFFFF"/>
        <w:spacing w:before="0" w:beforeAutospacing="0" w:after="160" w:afterAutospacing="0"/>
        <w:rPr>
          <w:rFonts w:ascii="Calibri" w:hAnsi="Calibri" w:cs="Calibri"/>
          <w:color w:val="666666"/>
          <w:sz w:val="22"/>
          <w:szCs w:val="22"/>
        </w:rPr>
      </w:pPr>
      <w:hyperlink r:id="rId41" w:history="1">
        <w:r w:rsidR="009A33A2" w:rsidRPr="008B1A6A">
          <w:rPr>
            <w:rStyle w:val="Kpr"/>
            <w:rFonts w:ascii="Calibri" w:hAnsi="Calibri" w:cs="Calibri"/>
            <w:sz w:val="22"/>
            <w:szCs w:val="22"/>
          </w:rPr>
          <w:t>https://www.lojiblog.com/services/viewer.php?data=22417</w:t>
        </w:r>
      </w:hyperlink>
    </w:p>
    <w:p w:rsidR="009A33A2" w:rsidRPr="00497E59" w:rsidRDefault="00497E59" w:rsidP="009A33A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37----</w:t>
      </w:r>
      <w:r w:rsidRPr="00497E59">
        <w:rPr>
          <w:rFonts w:asciiTheme="minorHAnsi" w:eastAsiaTheme="minorHAnsi" w:hAnsiTheme="minorHAnsi" w:cstheme="minorBidi"/>
          <w:b/>
          <w:sz w:val="28"/>
          <w:szCs w:val="28"/>
          <w:lang w:eastAsia="en-US"/>
        </w:rPr>
        <w:t>Süre Uzatım İşlemleri Hakkında</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Pr>
          <w:rFonts w:ascii="Trebuchet MS" w:eastAsiaTheme="minorHAnsi" w:hAnsi="Trebuchet MS" w:cstheme="minorBidi"/>
          <w:color w:val="666666"/>
          <w:sz w:val="23"/>
          <w:szCs w:val="23"/>
          <w:lang w:eastAsia="en-US"/>
        </w:rPr>
        <w:t>-</w:t>
      </w:r>
      <w:r w:rsidRPr="00497E59">
        <w:rPr>
          <w:rFonts w:ascii="Trebuchet MS" w:eastAsiaTheme="minorHAnsi" w:hAnsi="Trebuchet MS" w:cstheme="minorBidi"/>
          <w:color w:val="666666"/>
          <w:sz w:val="23"/>
          <w:szCs w:val="23"/>
          <w:lang w:eastAsia="en-US"/>
        </w:rPr>
        <w:t>Aynı firma adına düzenlenmiş birden fazla taşıma senedi içeren özet beyanlarda ek süre verilmesi işleminin taşıma senetlerinin tek tek seçilerek yapılması nedeniyle zaman aldığı, bu durumun firmalar nezdinde süreçleri ve iş akışlarını aksattığı yönünde sızlanmalara sebebiyet verdiği,</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-Bu itibarla, işlem süreçlerinin hızlı ve etkin bir şekilde tamamlanmasını teminen, Özet Beyan Modülü üzerinden gerçekleştirilen ek süre verilmesi işlemlerinde, aynı vergi numarasına ait birden fazla taşıma senedi bazında işlem yapılacak olması halinde yazıda belirtilen şekilde hareket edilmesi gerektiği,</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Konulu Gümrükler</w:t>
      </w:r>
      <w:r>
        <w:rPr>
          <w:rFonts w:ascii="Trebuchet MS" w:eastAsiaTheme="minorHAnsi" w:hAnsi="Trebuchet MS" w:cstheme="minorBidi"/>
          <w:color w:val="666666"/>
          <w:sz w:val="23"/>
          <w:szCs w:val="23"/>
          <w:lang w:eastAsia="en-US"/>
        </w:rPr>
        <w:t xml:space="preserve"> Genel Müdürlüğü yazısı aşağıdaki linktedir.</w:t>
      </w:r>
    </w:p>
    <w:p w:rsidR="00497E59" w:rsidRDefault="00B00C70" w:rsidP="009A33A2">
      <w:pPr>
        <w:pStyle w:val="NormalWeb"/>
        <w:shd w:val="clear" w:color="auto" w:fill="FFFFFF"/>
        <w:spacing w:before="0" w:beforeAutospacing="0" w:after="160" w:afterAutospacing="0"/>
        <w:rPr>
          <w:rFonts w:ascii="Calibri" w:hAnsi="Calibri" w:cs="Calibri"/>
          <w:color w:val="666666"/>
          <w:sz w:val="22"/>
          <w:szCs w:val="22"/>
        </w:rPr>
      </w:pPr>
      <w:hyperlink r:id="rId42" w:history="1">
        <w:r w:rsidR="00497E59" w:rsidRPr="00F2657F">
          <w:rPr>
            <w:rStyle w:val="Kpr"/>
            <w:rFonts w:ascii="Calibri" w:hAnsi="Calibri" w:cs="Calibri"/>
            <w:sz w:val="22"/>
            <w:szCs w:val="22"/>
          </w:rPr>
          <w:t>https://www.lojiblog.com/services/viewer.php?data=22427</w:t>
        </w:r>
      </w:hyperlink>
    </w:p>
    <w:p w:rsidR="00497E59" w:rsidRPr="00497E59" w:rsidRDefault="00497E59" w:rsidP="009A33A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38----</w:t>
      </w:r>
      <w:r w:rsidRPr="00497E59">
        <w:rPr>
          <w:rFonts w:asciiTheme="minorHAnsi" w:eastAsiaTheme="minorHAnsi" w:hAnsiTheme="minorHAnsi" w:cstheme="minorBidi"/>
          <w:b/>
          <w:sz w:val="28"/>
          <w:szCs w:val="28"/>
          <w:lang w:eastAsia="en-US"/>
        </w:rPr>
        <w:t>Ahşap Ambalaj Malzemelerinin Isıl İşleme Tabi Tutulması ve İşaretlenmesine Dair Yönetmelik</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Maddelerine göre 01/01/2025, 1/7/2025 ve 31/12/2026 tarihlerinde yürürlüğe girecek olan ‘’Ahşap Ambalaj Malzemelerinin Isıl İşleme Tabi Tutulması ve İşaretlenmesine Dair Yönetmelik’’ aşağıdaki linktedir.</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-Yürürlüğe girecek yönetmeliğin ihracatçılarımızca çok iyi incelenmesi durumunda ileride yaşanacak mağduriyetlerin önüne geçileceği,</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-Yeni yönetmelik ile ihracatçılarımıza yüklenen sorumluluklar kapsamında yapmış oldukları ihracatlar</w:t>
      </w:r>
      <w:r>
        <w:rPr>
          <w:rFonts w:ascii="Trebuchet MS" w:eastAsiaTheme="minorHAnsi" w:hAnsi="Trebuchet MS" w:cstheme="minorBidi"/>
          <w:color w:val="666666"/>
          <w:sz w:val="23"/>
          <w:szCs w:val="23"/>
          <w:lang w:eastAsia="en-US"/>
        </w:rPr>
        <w:t xml:space="preserve"> </w:t>
      </w:r>
      <w:r w:rsidRPr="00497E59">
        <w:rPr>
          <w:rFonts w:ascii="Trebuchet MS" w:eastAsiaTheme="minorHAnsi" w:hAnsi="Trebuchet MS" w:cstheme="minorBidi"/>
          <w:color w:val="666666"/>
          <w:sz w:val="23"/>
          <w:szCs w:val="23"/>
          <w:lang w:eastAsia="en-US"/>
        </w:rPr>
        <w:t>da yönetmeliğe uygun ahşap ambalaj malzemesi kullanmaları ve ihtiyaç duydukları ahşap ambalaj malzemelerini bakanlıkça ruhsatlandırılan izin belgeli işletmelerden veya tedarikçilerden alma zorunluluğu getirildiği,</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-Bakanlıkça ruhsatlandırılan izin belgeli işletmeler ve tedarikçilere ait bilgilerin Bakanlığın resmi internet sitesinde yayınlanmakta olduğu,</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-İhracatçıların mutlaka internet sitesinde isimleri yer alan işletmelerin herhangi birinden ahşap ambalaj malzemelerini temin etmeleri aksi durumda idari para cezasının uygulanacağının bilinmesi gerektiği,</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-Bu kapsamda özellikle ihracatçıların kendi satın alma biriminde görevli çalışanlarını bilgilendirmeleri, ihracatta kullanılacak ahşap ambalaj malzemesi satma yetkisi bulunmayan, Bakanlığın resmi internet sitesinde bilgileri bulunmayan işletmelerden ahşap ambalaj malzemesi almamaları gerektiği,</w:t>
      </w:r>
    </w:p>
    <w:p w:rsidR="00497E59" w:rsidRPr="00497E59" w:rsidRDefault="00497E59" w:rsidP="00497E59">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97E59">
        <w:rPr>
          <w:rFonts w:ascii="Trebuchet MS" w:eastAsiaTheme="minorHAnsi" w:hAnsi="Trebuchet MS" w:cstheme="minorBidi"/>
          <w:color w:val="666666"/>
          <w:sz w:val="23"/>
          <w:szCs w:val="23"/>
          <w:lang w:eastAsia="en-US"/>
        </w:rPr>
        <w:t>Konulu Orta Anadolu Mobilya Kâğıt ve Orman Ürünleri İhracatçıları Birliği yazıları aşağıdaki linktedir.</w:t>
      </w:r>
    </w:p>
    <w:p w:rsidR="00497E59" w:rsidRDefault="00B00C70" w:rsidP="00497E59">
      <w:pPr>
        <w:pStyle w:val="NormalWeb"/>
        <w:shd w:val="clear" w:color="auto" w:fill="FFFFFF"/>
        <w:spacing w:before="0" w:beforeAutospacing="0" w:after="160" w:afterAutospacing="0"/>
        <w:rPr>
          <w:rFonts w:ascii="Calibri" w:hAnsi="Calibri" w:cs="Calibri"/>
          <w:color w:val="666666"/>
          <w:sz w:val="22"/>
          <w:szCs w:val="22"/>
        </w:rPr>
      </w:pPr>
      <w:hyperlink r:id="rId43" w:history="1">
        <w:r w:rsidR="00497E59">
          <w:rPr>
            <w:rStyle w:val="Kpr"/>
            <w:rFonts w:ascii="Calibri" w:hAnsi="Calibri" w:cs="Calibri"/>
            <w:color w:val="0563C1"/>
            <w:sz w:val="22"/>
            <w:szCs w:val="22"/>
          </w:rPr>
          <w:t>https://oaib.org.tr/Uploads/Sirkuler/2024357-8573-1722259448.pdf</w:t>
        </w:r>
      </w:hyperlink>
    </w:p>
    <w:p w:rsidR="00497E59" w:rsidRPr="00EF500A" w:rsidRDefault="00EF500A" w:rsidP="009A33A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sidRPr="00EF500A">
        <w:rPr>
          <w:rFonts w:asciiTheme="minorHAnsi" w:eastAsiaTheme="minorHAnsi" w:hAnsiTheme="minorHAnsi" w:cstheme="minorBidi"/>
          <w:b/>
          <w:sz w:val="28"/>
          <w:szCs w:val="28"/>
          <w:lang w:eastAsia="en-US"/>
        </w:rPr>
        <w:t>39----Polyester Elyaf İthalatına Dampinge Karşı Vergi Soruşturması</w:t>
      </w:r>
    </w:p>
    <w:p w:rsidR="00EF500A" w:rsidRPr="00EF500A" w:rsidRDefault="00EF500A" w:rsidP="009A33A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F500A">
        <w:rPr>
          <w:rFonts w:ascii="Trebuchet MS" w:eastAsiaTheme="minorHAnsi" w:hAnsi="Trebuchet MS" w:cstheme="minorBidi"/>
          <w:color w:val="666666"/>
          <w:sz w:val="23"/>
          <w:szCs w:val="23"/>
          <w:lang w:eastAsia="en-US"/>
        </w:rPr>
        <w:t>Çin, Hindistan ve Tayland menşeli 5503.20.00.00.00 GTİP de yer alan “poliesterlerden” (polyester elyaf)ithalatına yönelik yürürlükte bulunan dampinge karşı verginin devamı ile ilgili nihai bir gözden geçirme soruşturması açılması ve açılan soruşturmanın usul ve esaslarının be</w:t>
      </w:r>
      <w:r>
        <w:rPr>
          <w:rFonts w:ascii="Trebuchet MS" w:eastAsiaTheme="minorHAnsi" w:hAnsi="Trebuchet MS" w:cstheme="minorBidi"/>
          <w:color w:val="666666"/>
          <w:sz w:val="23"/>
          <w:szCs w:val="23"/>
          <w:lang w:eastAsia="en-US"/>
        </w:rPr>
        <w:t>lirlenmesi konulu tebliğ aşağıdaki linktedir.</w:t>
      </w:r>
    </w:p>
    <w:p w:rsidR="00EF500A" w:rsidRDefault="00B00C70" w:rsidP="009A33A2">
      <w:pPr>
        <w:pStyle w:val="NormalWeb"/>
        <w:shd w:val="clear" w:color="auto" w:fill="FFFFFF"/>
        <w:spacing w:before="0" w:beforeAutospacing="0" w:after="160" w:afterAutospacing="0"/>
        <w:rPr>
          <w:rFonts w:ascii="Calibri" w:hAnsi="Calibri" w:cs="Calibri"/>
          <w:color w:val="666666"/>
          <w:sz w:val="22"/>
          <w:szCs w:val="22"/>
        </w:rPr>
      </w:pPr>
      <w:hyperlink r:id="rId44" w:history="1">
        <w:r w:rsidR="00EF500A" w:rsidRPr="003C1877">
          <w:rPr>
            <w:rStyle w:val="Kpr"/>
            <w:rFonts w:ascii="Calibri" w:hAnsi="Calibri" w:cs="Calibri"/>
            <w:sz w:val="22"/>
            <w:szCs w:val="22"/>
          </w:rPr>
          <w:t>https://www.lojiblog.com/services/viewer.php?data=22447</w:t>
        </w:r>
      </w:hyperlink>
    </w:p>
    <w:p w:rsidR="00EF500A" w:rsidRPr="00EF500A" w:rsidRDefault="00EF500A" w:rsidP="009A33A2">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40----</w:t>
      </w:r>
      <w:r w:rsidRPr="00EF500A">
        <w:rPr>
          <w:rFonts w:asciiTheme="minorHAnsi" w:eastAsiaTheme="minorHAnsi" w:hAnsiTheme="minorHAnsi" w:cstheme="minorBidi"/>
          <w:b/>
          <w:sz w:val="28"/>
          <w:szCs w:val="28"/>
          <w:lang w:eastAsia="en-US"/>
        </w:rPr>
        <w:t>Odalar-Birlikler Tarafından Satılıp İşlem Yapılmayan ATR Dolaşım Belgelerine İlişkin Süre Uzatımı</w:t>
      </w:r>
    </w:p>
    <w:p w:rsidR="00EF500A" w:rsidRPr="00EF500A" w:rsidRDefault="00EF500A" w:rsidP="00EF500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F500A">
        <w:rPr>
          <w:rFonts w:ascii="Trebuchet MS" w:eastAsiaTheme="minorHAnsi" w:hAnsi="Trebuchet MS" w:cstheme="minorBidi"/>
          <w:color w:val="666666"/>
          <w:sz w:val="23"/>
          <w:szCs w:val="23"/>
          <w:lang w:eastAsia="en-US"/>
        </w:rPr>
        <w:t>Odalar/Birliklerce satılan fakat 6 ay içinde elektronik sistem üzerinden işlem yapılmayan ATR dolaşım belgelerinin geçersiz sayılması ile ilgili verilen 6 aylık sürenin 1 yıla çık</w:t>
      </w:r>
      <w:r>
        <w:rPr>
          <w:rFonts w:ascii="Trebuchet MS" w:eastAsiaTheme="minorHAnsi" w:hAnsi="Trebuchet MS" w:cstheme="minorBidi"/>
          <w:color w:val="666666"/>
          <w:sz w:val="23"/>
          <w:szCs w:val="23"/>
          <w:lang w:eastAsia="en-US"/>
        </w:rPr>
        <w:t>artılması konulu tebliğ aşağıdaki linktedir.</w:t>
      </w:r>
    </w:p>
    <w:p w:rsidR="00EF500A" w:rsidRPr="00EF500A" w:rsidRDefault="00EF500A" w:rsidP="00EF500A">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F500A">
        <w:rPr>
          <w:rFonts w:ascii="Trebuchet MS" w:eastAsiaTheme="minorHAnsi" w:hAnsi="Trebuchet MS" w:cstheme="minorBidi"/>
          <w:color w:val="666666"/>
          <w:sz w:val="23"/>
          <w:szCs w:val="23"/>
          <w:lang w:eastAsia="en-US"/>
        </w:rPr>
        <w:t>Tebliğin aşağıdaki maddesinde geçen ‘’6 ay içinde’’ ibaresi ‘’1 yıl’’ şeklinde değiştirilmiştir.</w:t>
      </w:r>
    </w:p>
    <w:p w:rsidR="00EF500A" w:rsidRPr="00EF500A" w:rsidRDefault="00EF500A" w:rsidP="00EF500A">
      <w:pPr>
        <w:pStyle w:val="NormalWeb"/>
        <w:shd w:val="clear" w:color="auto" w:fill="FFFFFF"/>
        <w:spacing w:before="0" w:beforeAutospacing="0" w:after="160" w:afterAutospacing="0"/>
        <w:rPr>
          <w:rFonts w:ascii="Trebuchet MS" w:eastAsiaTheme="minorHAnsi" w:hAnsi="Trebuchet MS" w:cstheme="minorBidi"/>
          <w:i/>
          <w:color w:val="666666"/>
          <w:sz w:val="23"/>
          <w:szCs w:val="23"/>
          <w:lang w:eastAsia="en-US"/>
        </w:rPr>
      </w:pPr>
      <w:r w:rsidRPr="00EF500A">
        <w:rPr>
          <w:rFonts w:ascii="Trebuchet MS" w:eastAsiaTheme="minorHAnsi" w:hAnsi="Trebuchet MS" w:cstheme="minorBidi"/>
          <w:i/>
          <w:color w:val="666666"/>
          <w:sz w:val="23"/>
          <w:szCs w:val="23"/>
          <w:lang w:eastAsia="en-US"/>
        </w:rPr>
        <w:t xml:space="preserve">b) Odalar/birlikler sadece sattıkları belgeleri onaylayabilir. Odalar/birlikler sattıkları belgelerin onay için geri gelip gelmediğini elektronik sistem üzerinden takip eder. Odalar/birliklerce satıldığı halde </w:t>
      </w:r>
      <w:r w:rsidRPr="00EF500A">
        <w:rPr>
          <w:rFonts w:ascii="Trebuchet MS" w:eastAsiaTheme="minorHAnsi" w:hAnsi="Trebuchet MS" w:cstheme="minorBidi"/>
          <w:i/>
          <w:color w:val="666666"/>
          <w:sz w:val="23"/>
          <w:szCs w:val="23"/>
          <w:highlight w:val="yellow"/>
          <w:lang w:eastAsia="en-US"/>
        </w:rPr>
        <w:t>6 ay içinde</w:t>
      </w:r>
      <w:r w:rsidRPr="00EF500A">
        <w:rPr>
          <w:rFonts w:ascii="Trebuchet MS" w:eastAsiaTheme="minorHAnsi" w:hAnsi="Trebuchet MS" w:cstheme="minorBidi"/>
          <w:i/>
          <w:color w:val="666666"/>
          <w:sz w:val="23"/>
          <w:szCs w:val="23"/>
          <w:lang w:eastAsia="en-US"/>
        </w:rPr>
        <w:t xml:space="preserve"> elektronik sistem üzerinden işlem yapılmayan belgeler elektronik sistemde geçersiz statüye gelir ve işlem yapılmama sebepleri belgeyi satın alan firma veya gümrük müşaviri tarafından elektronik sistem üzerinde açıklanır. Açıklama yapılmaması halinde, bu durum belgeleri satın alan firma veya gümrük müşavirine yeni belge satışında dikkate alınır.</w:t>
      </w:r>
    </w:p>
    <w:p w:rsidR="009A33A2" w:rsidRDefault="00B00C70" w:rsidP="00EC31C9">
      <w:pPr>
        <w:pStyle w:val="gvdemetni0"/>
        <w:shd w:val="clear" w:color="auto" w:fill="FFFFFF"/>
        <w:jc w:val="both"/>
        <w:rPr>
          <w:rFonts w:ascii="Trebuchet MS" w:hAnsi="Trebuchet MS"/>
          <w:color w:val="666666"/>
          <w:sz w:val="22"/>
          <w:szCs w:val="22"/>
        </w:rPr>
      </w:pPr>
      <w:hyperlink r:id="rId45" w:history="1">
        <w:r w:rsidR="00EF500A" w:rsidRPr="003C1877">
          <w:rPr>
            <w:rStyle w:val="Kpr"/>
            <w:rFonts w:ascii="Trebuchet MS" w:hAnsi="Trebuchet MS"/>
            <w:sz w:val="22"/>
            <w:szCs w:val="22"/>
          </w:rPr>
          <w:t>https://www.lojiblog.com/services/viewer.php?data=22457</w:t>
        </w:r>
      </w:hyperlink>
    </w:p>
    <w:p w:rsidR="00EF500A" w:rsidRPr="00EF500A" w:rsidRDefault="00EF500A"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41----</w:t>
      </w:r>
      <w:r w:rsidRPr="00EF500A">
        <w:rPr>
          <w:rFonts w:asciiTheme="minorHAnsi" w:eastAsiaTheme="minorHAnsi" w:hAnsiTheme="minorHAnsi" w:cstheme="minorBidi"/>
          <w:b/>
          <w:sz w:val="28"/>
          <w:szCs w:val="28"/>
          <w:lang w:eastAsia="en-US"/>
        </w:rPr>
        <w:t>Odalar-Birlikler Tarafından Satılıp İşlem Yapılmayan Menşe İspat Belgelerine İlişkin Süre Uzatımı</w:t>
      </w:r>
    </w:p>
    <w:p w:rsidR="00EF500A" w:rsidRPr="00EF500A" w:rsidRDefault="00EF500A" w:rsidP="00EF500A">
      <w:pPr>
        <w:shd w:val="clear" w:color="auto" w:fill="FFFFFF"/>
        <w:spacing w:line="285" w:lineRule="atLeast"/>
        <w:rPr>
          <w:rFonts w:ascii="Trebuchet MS" w:hAnsi="Trebuchet MS"/>
          <w:color w:val="666666"/>
          <w:sz w:val="23"/>
          <w:szCs w:val="23"/>
        </w:rPr>
      </w:pPr>
      <w:r w:rsidRPr="00EF500A">
        <w:rPr>
          <w:rFonts w:ascii="Trebuchet MS" w:hAnsi="Trebuchet MS"/>
          <w:color w:val="666666"/>
          <w:sz w:val="23"/>
          <w:szCs w:val="23"/>
        </w:rPr>
        <w:t>Odalar/Birliklerce satılan fakat 6 ay içinde elektronik sistem üzerinden işlem yapılmayan Menşe ispat belgelerinin (EUR 1, EUR MED, Malezya Menşe Belgesi, İran Menşe Belgesi vb.) geçersiz sayılması ile ilgili verilen 6 aylık sürenin 1 yıla çıkartılması kon</w:t>
      </w:r>
      <w:r>
        <w:rPr>
          <w:rFonts w:ascii="Trebuchet MS" w:hAnsi="Trebuchet MS"/>
          <w:color w:val="666666"/>
          <w:sz w:val="23"/>
          <w:szCs w:val="23"/>
        </w:rPr>
        <w:t>ulu tebliğ aşağıdaki linktedir.</w:t>
      </w:r>
    </w:p>
    <w:p w:rsidR="00EF500A" w:rsidRPr="00EF500A" w:rsidRDefault="00EF500A" w:rsidP="00EF500A">
      <w:pPr>
        <w:shd w:val="clear" w:color="auto" w:fill="FFFFFF"/>
        <w:spacing w:line="285" w:lineRule="atLeast"/>
        <w:rPr>
          <w:rFonts w:ascii="Trebuchet MS" w:hAnsi="Trebuchet MS"/>
          <w:color w:val="666666"/>
          <w:sz w:val="23"/>
          <w:szCs w:val="23"/>
        </w:rPr>
      </w:pPr>
      <w:r w:rsidRPr="00EF500A">
        <w:rPr>
          <w:rFonts w:ascii="Trebuchet MS" w:hAnsi="Trebuchet MS"/>
          <w:color w:val="666666"/>
          <w:sz w:val="23"/>
          <w:szCs w:val="23"/>
        </w:rPr>
        <w:t>Tebliğin aşağıdaki maddesinde geçen ‘’6 ay içinde’’ ibaresi ‘’1 yıl’’ şeklinde değiştirilmiştir.</w:t>
      </w:r>
    </w:p>
    <w:p w:rsidR="00EF500A" w:rsidRPr="00EF500A" w:rsidRDefault="00EF500A" w:rsidP="00EF500A">
      <w:pPr>
        <w:shd w:val="clear" w:color="auto" w:fill="FFFFFF"/>
        <w:spacing w:line="240" w:lineRule="auto"/>
        <w:rPr>
          <w:rFonts w:ascii="Trebuchet MS" w:hAnsi="Trebuchet MS"/>
          <w:i/>
          <w:color w:val="666666"/>
          <w:sz w:val="23"/>
          <w:szCs w:val="23"/>
        </w:rPr>
      </w:pPr>
      <w:r w:rsidRPr="00EF500A">
        <w:rPr>
          <w:rFonts w:ascii="Trebuchet MS" w:hAnsi="Trebuchet MS"/>
          <w:i/>
          <w:color w:val="666666"/>
          <w:sz w:val="23"/>
          <w:szCs w:val="23"/>
        </w:rPr>
        <w:t>b) Odalar/birlikler sadece sattıkları belgeleri onaylayabilir. Odalar/birlikler sattıkları belgelerin onay için geri gelip gelmediğini elektronik sistem üzerinden takip eder. Odalar/birliklerce satıldığı halde </w:t>
      </w:r>
      <w:r w:rsidRPr="00EF500A">
        <w:rPr>
          <w:rFonts w:ascii="Trebuchet MS" w:hAnsi="Trebuchet MS"/>
          <w:i/>
          <w:color w:val="666666"/>
          <w:sz w:val="23"/>
          <w:szCs w:val="23"/>
          <w:highlight w:val="yellow"/>
        </w:rPr>
        <w:t>6 ay</w:t>
      </w:r>
      <w:r w:rsidRPr="00EF500A">
        <w:rPr>
          <w:rFonts w:ascii="Trebuchet MS" w:hAnsi="Trebuchet MS"/>
          <w:i/>
          <w:color w:val="666666"/>
          <w:sz w:val="23"/>
          <w:szCs w:val="23"/>
        </w:rPr>
        <w:t xml:space="preserve"> </w:t>
      </w:r>
      <w:r w:rsidRPr="00EF500A">
        <w:rPr>
          <w:rFonts w:ascii="Trebuchet MS" w:hAnsi="Trebuchet MS"/>
          <w:i/>
          <w:color w:val="666666"/>
          <w:sz w:val="23"/>
          <w:szCs w:val="23"/>
          <w:highlight w:val="yellow"/>
        </w:rPr>
        <w:t>içinde</w:t>
      </w:r>
      <w:r w:rsidRPr="00EF500A">
        <w:rPr>
          <w:rFonts w:ascii="Trebuchet MS" w:hAnsi="Trebuchet MS"/>
          <w:i/>
          <w:color w:val="666666"/>
          <w:sz w:val="23"/>
          <w:szCs w:val="23"/>
        </w:rPr>
        <w:t> elektronik sistem üzerinden işlem yapılmayan belgeler elektronik sistemde geçersiz statüye gelir ve işlem yapılmama sebepleri belgeyi satın alan firma veya gümrük müşaviri tarafından elektronik sistem üzerinde açıklanır. Açıklama yapılmaması halinde, bu durum belgeleri satın alan firma veya gümrük müşavirine yeni belge satışında dikkate alınır.</w:t>
      </w:r>
    </w:p>
    <w:p w:rsidR="00EF500A" w:rsidRDefault="00B00C70" w:rsidP="00EC31C9">
      <w:pPr>
        <w:pStyle w:val="gvdemetni0"/>
        <w:shd w:val="clear" w:color="auto" w:fill="FFFFFF"/>
        <w:jc w:val="both"/>
        <w:rPr>
          <w:rStyle w:val="Kpr"/>
          <w:rFonts w:ascii="Trebuchet MS" w:hAnsi="Trebuchet MS"/>
          <w:sz w:val="22"/>
          <w:szCs w:val="22"/>
        </w:rPr>
      </w:pPr>
      <w:hyperlink r:id="rId46" w:history="1">
        <w:r w:rsidR="00EF500A" w:rsidRPr="003C1877">
          <w:rPr>
            <w:rStyle w:val="Kpr"/>
            <w:rFonts w:ascii="Trebuchet MS" w:hAnsi="Trebuchet MS"/>
            <w:sz w:val="22"/>
            <w:szCs w:val="22"/>
          </w:rPr>
          <w:t>https://www.lojiblog.com/services/viewer.php?data=22467</w:t>
        </w:r>
      </w:hyperlink>
    </w:p>
    <w:p w:rsidR="00B00C70" w:rsidRPr="00B00C70" w:rsidRDefault="00B00C70"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42----</w:t>
      </w:r>
      <w:r w:rsidRPr="00B00C70">
        <w:rPr>
          <w:rFonts w:asciiTheme="minorHAnsi" w:eastAsiaTheme="minorHAnsi" w:hAnsiTheme="minorHAnsi" w:cstheme="minorBidi"/>
          <w:b/>
          <w:sz w:val="28"/>
          <w:szCs w:val="28"/>
          <w:lang w:eastAsia="en-US"/>
        </w:rPr>
        <w:t>T</w:t>
      </w:r>
      <w:r w:rsidRPr="00B00C70">
        <w:rPr>
          <w:rFonts w:asciiTheme="minorHAnsi" w:eastAsiaTheme="minorHAnsi" w:hAnsiTheme="minorHAnsi" w:cstheme="minorBidi"/>
          <w:b/>
          <w:sz w:val="28"/>
          <w:szCs w:val="28"/>
          <w:lang w:eastAsia="en-US"/>
        </w:rPr>
        <w:t>ürkiye-Körfez İşbirliği Konseyi (KİK) Serbest Ticaret Anlaşması Hakkında Basın Duyurusu</w:t>
      </w:r>
    </w:p>
    <w:p w:rsidR="00B00C70" w:rsidRPr="00B00C70" w:rsidRDefault="00B00C70" w:rsidP="00B00C70">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00C70">
        <w:rPr>
          <w:rFonts w:ascii="Trebuchet MS" w:eastAsiaTheme="minorHAnsi" w:hAnsi="Trebuchet MS" w:cstheme="minorBidi"/>
          <w:color w:val="666666"/>
          <w:sz w:val="23"/>
          <w:szCs w:val="23"/>
          <w:lang w:eastAsia="en-US"/>
        </w:rPr>
        <w:t>T</w:t>
      </w:r>
      <w:r w:rsidRPr="00B00C70">
        <w:rPr>
          <w:rFonts w:ascii="Trebuchet MS" w:eastAsiaTheme="minorHAnsi" w:hAnsi="Trebuchet MS" w:cstheme="minorBidi"/>
          <w:color w:val="666666"/>
          <w:sz w:val="23"/>
          <w:szCs w:val="23"/>
          <w:lang w:eastAsia="en-US"/>
        </w:rPr>
        <w:t>ürkiye-Körfez İşbirliği Konseyi (KİK) Serbest Ticaret Anlaşması (STA) birinci tur müzakerelerinin Ankara’da gerçekleştirildiği ile ilgili Ticaret Bakanlığı duyurusuna aşağıdaki linkten ulaşılabilir.</w:t>
      </w:r>
    </w:p>
    <w:p w:rsidR="00B00C70" w:rsidRPr="00B00C70" w:rsidRDefault="00B00C70" w:rsidP="00B00C70">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00C70">
        <w:rPr>
          <w:rFonts w:ascii="Trebuchet MS" w:eastAsiaTheme="minorHAnsi" w:hAnsi="Trebuchet MS" w:cstheme="minorBidi"/>
          <w:color w:val="666666"/>
          <w:sz w:val="23"/>
          <w:szCs w:val="23"/>
          <w:lang w:eastAsia="en-US"/>
        </w:rPr>
        <w:t>Körfez İşbirliği Konseyi üye ülkeleri Bahreyn, Katar, Kuveyt, Suudi Arabistan, Birleşik Arap Emirlikleri ve Umman</w:t>
      </w:r>
    </w:p>
    <w:p w:rsidR="00B00C70" w:rsidRDefault="00B00C70" w:rsidP="00B00C70">
      <w:pPr>
        <w:pStyle w:val="NormalWeb"/>
        <w:shd w:val="clear" w:color="auto" w:fill="FFFFFF"/>
        <w:spacing w:before="0" w:beforeAutospacing="0" w:after="160" w:afterAutospacing="0"/>
        <w:rPr>
          <w:rFonts w:ascii="Calibri" w:hAnsi="Calibri" w:cs="Calibri"/>
          <w:color w:val="666666"/>
          <w:sz w:val="22"/>
          <w:szCs w:val="22"/>
        </w:rPr>
      </w:pPr>
      <w:hyperlink r:id="rId47" w:history="1">
        <w:r>
          <w:rPr>
            <w:rStyle w:val="Kpr"/>
            <w:rFonts w:ascii="Calibri" w:hAnsi="Calibri" w:cs="Calibri"/>
            <w:color w:val="0563C1"/>
            <w:sz w:val="22"/>
            <w:szCs w:val="22"/>
            <w:shd w:val="clear" w:color="auto" w:fill="FFFFFF"/>
          </w:rPr>
          <w:t>https://ticaret.gov.tr/haberler/turkiye-korfez-isbirligi-konseyi-kik-serbest-ticaret-anlasmasi-hakkinda-basin-duyurusu</w:t>
        </w:r>
      </w:hyperlink>
    </w:p>
    <w:p w:rsidR="00B00C70" w:rsidRPr="00B00C70" w:rsidRDefault="00B00C70" w:rsidP="00EC31C9">
      <w:pPr>
        <w:pStyle w:val="gvdemetni0"/>
        <w:shd w:val="clear" w:color="auto" w:fill="FFFFFF"/>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43----</w:t>
      </w:r>
      <w:r w:rsidRPr="00B00C70">
        <w:rPr>
          <w:rFonts w:asciiTheme="minorHAnsi" w:eastAsiaTheme="minorHAnsi" w:hAnsiTheme="minorHAnsi" w:cstheme="minorBidi"/>
          <w:b/>
          <w:sz w:val="28"/>
          <w:szCs w:val="28"/>
          <w:lang w:eastAsia="en-US"/>
        </w:rPr>
        <w:t>E</w:t>
      </w:r>
      <w:r w:rsidRPr="00B00C70">
        <w:rPr>
          <w:rFonts w:asciiTheme="minorHAnsi" w:eastAsiaTheme="minorHAnsi" w:hAnsiTheme="minorHAnsi" w:cstheme="minorBidi"/>
          <w:b/>
          <w:sz w:val="28"/>
          <w:szCs w:val="28"/>
          <w:lang w:eastAsia="en-US"/>
        </w:rPr>
        <w:t>-İhracat Politikaları Ve İstanbul Küresel E-İhracat Zirvesi Bilgilendirme Toplantısı</w:t>
      </w:r>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-Ülkemiz e-ihracat hedefleri doğrultusunda, Türk markalarının küresel pazarlarda bilinirliğinin sağlanması, pazar paylarının arttırılması amacıyla, Ticaret Bakanlığı himayelerinde, Türkiye İhracatçılar Meclisi (TİM) iş birliğiyle, Elektronik Ticaret İşletmecileri Derneği (ETİD) tarafından 4-5 Eylül tarihlerinde, Haliç Kongre Merkezi’nde, İstanbul Küresel E-İhracat Zirvesi düzenleneceği,</w:t>
      </w:r>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-Toplantı ile ilgili 6 Ağustos 2024 tarihinde saat 11:00’da çevrimiçi olarak bilgilendirme toplantısı gerçekleştirileceği,</w:t>
      </w:r>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-Toplantı kayıt linkini de içeren,</w:t>
      </w:r>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Akdeniz İhracatçı Birlikleri Gene</w:t>
      </w:r>
      <w:r>
        <w:rPr>
          <w:rFonts w:ascii="Trebuchet MS" w:hAnsi="Trebuchet MS"/>
          <w:color w:val="666666"/>
          <w:sz w:val="23"/>
          <w:szCs w:val="23"/>
        </w:rPr>
        <w:t>l Sekreterliği duyurusu aşağıdaki linktedir.</w:t>
      </w:r>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 xml:space="preserve">Zirveye Ticaret Bakanımız Sayın Prof. Dr. Ömer BOLAT’ </w:t>
      </w:r>
      <w:proofErr w:type="spellStart"/>
      <w:r w:rsidRPr="00B00C70">
        <w:rPr>
          <w:rFonts w:ascii="Trebuchet MS" w:hAnsi="Trebuchet MS"/>
          <w:color w:val="666666"/>
          <w:sz w:val="23"/>
          <w:szCs w:val="23"/>
        </w:rPr>
        <w:t>ın</w:t>
      </w:r>
      <w:proofErr w:type="spellEnd"/>
      <w:r w:rsidRPr="00B00C70">
        <w:rPr>
          <w:rFonts w:ascii="Trebuchet MS" w:hAnsi="Trebuchet MS"/>
          <w:color w:val="666666"/>
          <w:sz w:val="23"/>
          <w:szCs w:val="23"/>
        </w:rPr>
        <w:t xml:space="preserve"> teşrifleri ile gerçekleşecektir.</w:t>
      </w:r>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Profesyonel katılımın sağlanacağı etkinliğe, Küresel pazar yerleri, çok kanallı perakendeciler, dijital ödeme sistemleri, çevrimiçi satıcılar, girişimciler, Türkiye'nin en başarılı KOBİ'leri, üst düzey profesyoneller, distribütörler, alıcılar, hizmet sağlayıcılar, tedarikçiler ve entegratörler katılım sağlayacaktır.</w:t>
      </w:r>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Ayrıca Zirvede dünyaca ünlü konuşmacılar, uzman panelistler, Küresel trendler, yapay zekâ ve dijital dönüşüm, marka oluşturma ve dijital pazarlama, yeni nesil teknolojiler, e-ihracat stratejileri, e-ticaret operasyonları ve düzenlemeleri konularına odaklanılacaktır.</w:t>
      </w:r>
      <w:bookmarkStart w:id="1" w:name="_GoBack"/>
      <w:bookmarkEnd w:id="1"/>
    </w:p>
    <w:p w:rsidR="00B00C70" w:rsidRPr="00B00C70" w:rsidRDefault="00B00C70" w:rsidP="00B00C70">
      <w:pPr>
        <w:shd w:val="clear" w:color="auto" w:fill="FFFFFF"/>
        <w:spacing w:line="240" w:lineRule="auto"/>
        <w:rPr>
          <w:rFonts w:ascii="Trebuchet MS" w:hAnsi="Trebuchet MS"/>
          <w:color w:val="666666"/>
          <w:sz w:val="23"/>
          <w:szCs w:val="23"/>
        </w:rPr>
      </w:pPr>
      <w:r w:rsidRPr="00B00C70">
        <w:rPr>
          <w:rFonts w:ascii="Trebuchet MS" w:hAnsi="Trebuchet MS"/>
          <w:color w:val="666666"/>
          <w:sz w:val="23"/>
          <w:szCs w:val="23"/>
        </w:rPr>
        <w:t>Katılımcı firmalar, dünyanın önde gelen pazaryerleriyle birebir görüşme imkânı bulacağından katılımın çok önemli ve faydalı olacağı değerlendirilmektedir.</w:t>
      </w:r>
    </w:p>
    <w:p w:rsidR="00B00C70" w:rsidRDefault="00B00C70" w:rsidP="00EC31C9">
      <w:pPr>
        <w:pStyle w:val="gvdemetni0"/>
        <w:shd w:val="clear" w:color="auto" w:fill="FFFFFF"/>
        <w:jc w:val="both"/>
        <w:rPr>
          <w:rFonts w:ascii="Trebuchet MS" w:hAnsi="Trebuchet MS"/>
          <w:color w:val="666666"/>
          <w:sz w:val="22"/>
          <w:szCs w:val="22"/>
        </w:rPr>
      </w:pPr>
      <w:hyperlink r:id="rId48" w:history="1">
        <w:r w:rsidRPr="00464D79">
          <w:rPr>
            <w:rStyle w:val="Kpr"/>
            <w:rFonts w:ascii="Trebuchet MS" w:hAnsi="Trebuchet MS"/>
            <w:sz w:val="22"/>
            <w:szCs w:val="22"/>
          </w:rPr>
          <w:t>https://www.lojiblog.com/services/viewer.php?data=22487</w:t>
        </w:r>
      </w:hyperlink>
    </w:p>
    <w:p w:rsidR="00B00C70" w:rsidRDefault="00B00C70" w:rsidP="00EC31C9">
      <w:pPr>
        <w:pStyle w:val="gvdemetni0"/>
        <w:shd w:val="clear" w:color="auto" w:fill="FFFFFF"/>
        <w:jc w:val="both"/>
        <w:rPr>
          <w:rFonts w:ascii="Trebuchet MS" w:hAnsi="Trebuchet MS"/>
          <w:color w:val="666666"/>
          <w:sz w:val="22"/>
          <w:szCs w:val="22"/>
        </w:rPr>
      </w:pPr>
    </w:p>
    <w:p w:rsidR="00EF500A" w:rsidRDefault="00EF500A" w:rsidP="00EC31C9">
      <w:pPr>
        <w:pStyle w:val="gvdemetni0"/>
        <w:shd w:val="clear" w:color="auto" w:fill="FFFFFF"/>
        <w:jc w:val="both"/>
        <w:rPr>
          <w:rFonts w:ascii="Trebuchet MS" w:hAnsi="Trebuchet MS"/>
          <w:color w:val="666666"/>
          <w:sz w:val="22"/>
          <w:szCs w:val="22"/>
        </w:rPr>
      </w:pPr>
    </w:p>
    <w:p w:rsidR="00EC31C9" w:rsidRDefault="00EC31C9"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p>
    <w:p w:rsidR="00EC31C9" w:rsidRDefault="00EC31C9"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p>
    <w:p w:rsidR="005135E2" w:rsidRPr="005135E2" w:rsidRDefault="005135E2" w:rsidP="005135E2">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p>
    <w:p w:rsidR="005135E2" w:rsidRDefault="005135E2" w:rsidP="00556B89">
      <w:pPr>
        <w:pStyle w:val="NormalWeb"/>
        <w:shd w:val="clear" w:color="auto" w:fill="FFFFFF"/>
        <w:spacing w:before="0" w:beforeAutospacing="0" w:after="160" w:afterAutospacing="0"/>
        <w:rPr>
          <w:rFonts w:ascii="Calibri" w:hAnsi="Calibri" w:cs="Calibri"/>
          <w:color w:val="666666"/>
          <w:sz w:val="22"/>
          <w:szCs w:val="22"/>
        </w:rPr>
      </w:pPr>
    </w:p>
    <w:p w:rsidR="00556B89" w:rsidRDefault="00556B89" w:rsidP="00463F63">
      <w:pPr>
        <w:rPr>
          <w:rFonts w:ascii="Calibri" w:hAnsi="Calibri" w:cs="Calibri"/>
          <w:color w:val="666666"/>
          <w:shd w:val="clear" w:color="auto" w:fill="FFFFFF"/>
        </w:rPr>
      </w:pPr>
    </w:p>
    <w:p w:rsidR="00C75DA3" w:rsidRDefault="00C75DA3"/>
    <w:sectPr w:rsidR="00C7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5D0"/>
    <w:multiLevelType w:val="multilevel"/>
    <w:tmpl w:val="E1FC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17"/>
    <w:rsid w:val="00044483"/>
    <w:rsid w:val="0011094A"/>
    <w:rsid w:val="00463F63"/>
    <w:rsid w:val="00497E59"/>
    <w:rsid w:val="005135E2"/>
    <w:rsid w:val="00556B89"/>
    <w:rsid w:val="007634DB"/>
    <w:rsid w:val="008A304A"/>
    <w:rsid w:val="00975717"/>
    <w:rsid w:val="009A33A2"/>
    <w:rsid w:val="00A043DA"/>
    <w:rsid w:val="00B00C70"/>
    <w:rsid w:val="00B474CA"/>
    <w:rsid w:val="00C75DA3"/>
    <w:rsid w:val="00EC31C9"/>
    <w:rsid w:val="00EF5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8AC0"/>
  <w15:chartTrackingRefBased/>
  <w15:docId w15:val="{78047669-7104-4E07-83A7-FC598D3D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6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63F63"/>
    <w:rPr>
      <w:color w:val="0000FF"/>
      <w:u w:val="single"/>
    </w:rPr>
  </w:style>
  <w:style w:type="paragraph" w:styleId="NormalWeb">
    <w:name w:val="Normal (Web)"/>
    <w:basedOn w:val="Normal"/>
    <w:uiPriority w:val="99"/>
    <w:semiHidden/>
    <w:unhideWhenUsed/>
    <w:rsid w:val="00556B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56B89"/>
    <w:rPr>
      <w:b/>
      <w:bCs/>
    </w:rPr>
  </w:style>
  <w:style w:type="paragraph" w:customStyle="1" w:styleId="gvdemetni0">
    <w:name w:val="gvdemetni0"/>
    <w:basedOn w:val="Normal"/>
    <w:rsid w:val="005135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13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445">
      <w:bodyDiv w:val="1"/>
      <w:marLeft w:val="0"/>
      <w:marRight w:val="0"/>
      <w:marTop w:val="0"/>
      <w:marBottom w:val="0"/>
      <w:divBdr>
        <w:top w:val="none" w:sz="0" w:space="0" w:color="auto"/>
        <w:left w:val="none" w:sz="0" w:space="0" w:color="auto"/>
        <w:bottom w:val="none" w:sz="0" w:space="0" w:color="auto"/>
        <w:right w:val="none" w:sz="0" w:space="0" w:color="auto"/>
      </w:divBdr>
    </w:div>
    <w:div w:id="128521713">
      <w:bodyDiv w:val="1"/>
      <w:marLeft w:val="0"/>
      <w:marRight w:val="0"/>
      <w:marTop w:val="0"/>
      <w:marBottom w:val="0"/>
      <w:divBdr>
        <w:top w:val="none" w:sz="0" w:space="0" w:color="auto"/>
        <w:left w:val="none" w:sz="0" w:space="0" w:color="auto"/>
        <w:bottom w:val="none" w:sz="0" w:space="0" w:color="auto"/>
        <w:right w:val="none" w:sz="0" w:space="0" w:color="auto"/>
      </w:divBdr>
    </w:div>
    <w:div w:id="202334238">
      <w:bodyDiv w:val="1"/>
      <w:marLeft w:val="0"/>
      <w:marRight w:val="0"/>
      <w:marTop w:val="0"/>
      <w:marBottom w:val="0"/>
      <w:divBdr>
        <w:top w:val="none" w:sz="0" w:space="0" w:color="auto"/>
        <w:left w:val="none" w:sz="0" w:space="0" w:color="auto"/>
        <w:bottom w:val="none" w:sz="0" w:space="0" w:color="auto"/>
        <w:right w:val="none" w:sz="0" w:space="0" w:color="auto"/>
      </w:divBdr>
    </w:div>
    <w:div w:id="578097782">
      <w:bodyDiv w:val="1"/>
      <w:marLeft w:val="0"/>
      <w:marRight w:val="0"/>
      <w:marTop w:val="0"/>
      <w:marBottom w:val="0"/>
      <w:divBdr>
        <w:top w:val="none" w:sz="0" w:space="0" w:color="auto"/>
        <w:left w:val="none" w:sz="0" w:space="0" w:color="auto"/>
        <w:bottom w:val="none" w:sz="0" w:space="0" w:color="auto"/>
        <w:right w:val="none" w:sz="0" w:space="0" w:color="auto"/>
      </w:divBdr>
    </w:div>
    <w:div w:id="629671443">
      <w:bodyDiv w:val="1"/>
      <w:marLeft w:val="0"/>
      <w:marRight w:val="0"/>
      <w:marTop w:val="0"/>
      <w:marBottom w:val="0"/>
      <w:divBdr>
        <w:top w:val="none" w:sz="0" w:space="0" w:color="auto"/>
        <w:left w:val="none" w:sz="0" w:space="0" w:color="auto"/>
        <w:bottom w:val="none" w:sz="0" w:space="0" w:color="auto"/>
        <w:right w:val="none" w:sz="0" w:space="0" w:color="auto"/>
      </w:divBdr>
    </w:div>
    <w:div w:id="630865802">
      <w:bodyDiv w:val="1"/>
      <w:marLeft w:val="0"/>
      <w:marRight w:val="0"/>
      <w:marTop w:val="0"/>
      <w:marBottom w:val="0"/>
      <w:divBdr>
        <w:top w:val="none" w:sz="0" w:space="0" w:color="auto"/>
        <w:left w:val="none" w:sz="0" w:space="0" w:color="auto"/>
        <w:bottom w:val="none" w:sz="0" w:space="0" w:color="auto"/>
        <w:right w:val="none" w:sz="0" w:space="0" w:color="auto"/>
      </w:divBdr>
    </w:div>
    <w:div w:id="667175804">
      <w:bodyDiv w:val="1"/>
      <w:marLeft w:val="0"/>
      <w:marRight w:val="0"/>
      <w:marTop w:val="0"/>
      <w:marBottom w:val="0"/>
      <w:divBdr>
        <w:top w:val="none" w:sz="0" w:space="0" w:color="auto"/>
        <w:left w:val="none" w:sz="0" w:space="0" w:color="auto"/>
        <w:bottom w:val="none" w:sz="0" w:space="0" w:color="auto"/>
        <w:right w:val="none" w:sz="0" w:space="0" w:color="auto"/>
      </w:divBdr>
    </w:div>
    <w:div w:id="726800641">
      <w:bodyDiv w:val="1"/>
      <w:marLeft w:val="0"/>
      <w:marRight w:val="0"/>
      <w:marTop w:val="0"/>
      <w:marBottom w:val="0"/>
      <w:divBdr>
        <w:top w:val="none" w:sz="0" w:space="0" w:color="auto"/>
        <w:left w:val="none" w:sz="0" w:space="0" w:color="auto"/>
        <w:bottom w:val="none" w:sz="0" w:space="0" w:color="auto"/>
        <w:right w:val="none" w:sz="0" w:space="0" w:color="auto"/>
      </w:divBdr>
    </w:div>
    <w:div w:id="748113013">
      <w:bodyDiv w:val="1"/>
      <w:marLeft w:val="0"/>
      <w:marRight w:val="0"/>
      <w:marTop w:val="0"/>
      <w:marBottom w:val="0"/>
      <w:divBdr>
        <w:top w:val="none" w:sz="0" w:space="0" w:color="auto"/>
        <w:left w:val="none" w:sz="0" w:space="0" w:color="auto"/>
        <w:bottom w:val="none" w:sz="0" w:space="0" w:color="auto"/>
        <w:right w:val="none" w:sz="0" w:space="0" w:color="auto"/>
      </w:divBdr>
    </w:div>
    <w:div w:id="778767866">
      <w:bodyDiv w:val="1"/>
      <w:marLeft w:val="0"/>
      <w:marRight w:val="0"/>
      <w:marTop w:val="0"/>
      <w:marBottom w:val="0"/>
      <w:divBdr>
        <w:top w:val="none" w:sz="0" w:space="0" w:color="auto"/>
        <w:left w:val="none" w:sz="0" w:space="0" w:color="auto"/>
        <w:bottom w:val="none" w:sz="0" w:space="0" w:color="auto"/>
        <w:right w:val="none" w:sz="0" w:space="0" w:color="auto"/>
      </w:divBdr>
    </w:div>
    <w:div w:id="847643763">
      <w:bodyDiv w:val="1"/>
      <w:marLeft w:val="0"/>
      <w:marRight w:val="0"/>
      <w:marTop w:val="0"/>
      <w:marBottom w:val="0"/>
      <w:divBdr>
        <w:top w:val="none" w:sz="0" w:space="0" w:color="auto"/>
        <w:left w:val="none" w:sz="0" w:space="0" w:color="auto"/>
        <w:bottom w:val="none" w:sz="0" w:space="0" w:color="auto"/>
        <w:right w:val="none" w:sz="0" w:space="0" w:color="auto"/>
      </w:divBdr>
    </w:div>
    <w:div w:id="901985530">
      <w:bodyDiv w:val="1"/>
      <w:marLeft w:val="0"/>
      <w:marRight w:val="0"/>
      <w:marTop w:val="0"/>
      <w:marBottom w:val="0"/>
      <w:divBdr>
        <w:top w:val="none" w:sz="0" w:space="0" w:color="auto"/>
        <w:left w:val="none" w:sz="0" w:space="0" w:color="auto"/>
        <w:bottom w:val="none" w:sz="0" w:space="0" w:color="auto"/>
        <w:right w:val="none" w:sz="0" w:space="0" w:color="auto"/>
      </w:divBdr>
    </w:div>
    <w:div w:id="922371250">
      <w:bodyDiv w:val="1"/>
      <w:marLeft w:val="0"/>
      <w:marRight w:val="0"/>
      <w:marTop w:val="0"/>
      <w:marBottom w:val="0"/>
      <w:divBdr>
        <w:top w:val="none" w:sz="0" w:space="0" w:color="auto"/>
        <w:left w:val="none" w:sz="0" w:space="0" w:color="auto"/>
        <w:bottom w:val="none" w:sz="0" w:space="0" w:color="auto"/>
        <w:right w:val="none" w:sz="0" w:space="0" w:color="auto"/>
      </w:divBdr>
    </w:div>
    <w:div w:id="972060330">
      <w:bodyDiv w:val="1"/>
      <w:marLeft w:val="0"/>
      <w:marRight w:val="0"/>
      <w:marTop w:val="0"/>
      <w:marBottom w:val="0"/>
      <w:divBdr>
        <w:top w:val="none" w:sz="0" w:space="0" w:color="auto"/>
        <w:left w:val="none" w:sz="0" w:space="0" w:color="auto"/>
        <w:bottom w:val="none" w:sz="0" w:space="0" w:color="auto"/>
        <w:right w:val="none" w:sz="0" w:space="0" w:color="auto"/>
      </w:divBdr>
    </w:div>
    <w:div w:id="988679241">
      <w:bodyDiv w:val="1"/>
      <w:marLeft w:val="0"/>
      <w:marRight w:val="0"/>
      <w:marTop w:val="0"/>
      <w:marBottom w:val="0"/>
      <w:divBdr>
        <w:top w:val="none" w:sz="0" w:space="0" w:color="auto"/>
        <w:left w:val="none" w:sz="0" w:space="0" w:color="auto"/>
        <w:bottom w:val="none" w:sz="0" w:space="0" w:color="auto"/>
        <w:right w:val="none" w:sz="0" w:space="0" w:color="auto"/>
      </w:divBdr>
    </w:div>
    <w:div w:id="1005593715">
      <w:bodyDiv w:val="1"/>
      <w:marLeft w:val="0"/>
      <w:marRight w:val="0"/>
      <w:marTop w:val="0"/>
      <w:marBottom w:val="0"/>
      <w:divBdr>
        <w:top w:val="none" w:sz="0" w:space="0" w:color="auto"/>
        <w:left w:val="none" w:sz="0" w:space="0" w:color="auto"/>
        <w:bottom w:val="none" w:sz="0" w:space="0" w:color="auto"/>
        <w:right w:val="none" w:sz="0" w:space="0" w:color="auto"/>
      </w:divBdr>
    </w:div>
    <w:div w:id="1017847589">
      <w:bodyDiv w:val="1"/>
      <w:marLeft w:val="0"/>
      <w:marRight w:val="0"/>
      <w:marTop w:val="0"/>
      <w:marBottom w:val="0"/>
      <w:divBdr>
        <w:top w:val="none" w:sz="0" w:space="0" w:color="auto"/>
        <w:left w:val="none" w:sz="0" w:space="0" w:color="auto"/>
        <w:bottom w:val="none" w:sz="0" w:space="0" w:color="auto"/>
        <w:right w:val="none" w:sz="0" w:space="0" w:color="auto"/>
      </w:divBdr>
    </w:div>
    <w:div w:id="1019938732">
      <w:bodyDiv w:val="1"/>
      <w:marLeft w:val="0"/>
      <w:marRight w:val="0"/>
      <w:marTop w:val="0"/>
      <w:marBottom w:val="0"/>
      <w:divBdr>
        <w:top w:val="none" w:sz="0" w:space="0" w:color="auto"/>
        <w:left w:val="none" w:sz="0" w:space="0" w:color="auto"/>
        <w:bottom w:val="none" w:sz="0" w:space="0" w:color="auto"/>
        <w:right w:val="none" w:sz="0" w:space="0" w:color="auto"/>
      </w:divBdr>
    </w:div>
    <w:div w:id="1021395409">
      <w:bodyDiv w:val="1"/>
      <w:marLeft w:val="0"/>
      <w:marRight w:val="0"/>
      <w:marTop w:val="0"/>
      <w:marBottom w:val="0"/>
      <w:divBdr>
        <w:top w:val="none" w:sz="0" w:space="0" w:color="auto"/>
        <w:left w:val="none" w:sz="0" w:space="0" w:color="auto"/>
        <w:bottom w:val="none" w:sz="0" w:space="0" w:color="auto"/>
        <w:right w:val="none" w:sz="0" w:space="0" w:color="auto"/>
      </w:divBdr>
    </w:div>
    <w:div w:id="1145972906">
      <w:bodyDiv w:val="1"/>
      <w:marLeft w:val="0"/>
      <w:marRight w:val="0"/>
      <w:marTop w:val="0"/>
      <w:marBottom w:val="0"/>
      <w:divBdr>
        <w:top w:val="none" w:sz="0" w:space="0" w:color="auto"/>
        <w:left w:val="none" w:sz="0" w:space="0" w:color="auto"/>
        <w:bottom w:val="none" w:sz="0" w:space="0" w:color="auto"/>
        <w:right w:val="none" w:sz="0" w:space="0" w:color="auto"/>
      </w:divBdr>
    </w:div>
    <w:div w:id="1194074342">
      <w:bodyDiv w:val="1"/>
      <w:marLeft w:val="0"/>
      <w:marRight w:val="0"/>
      <w:marTop w:val="0"/>
      <w:marBottom w:val="0"/>
      <w:divBdr>
        <w:top w:val="none" w:sz="0" w:space="0" w:color="auto"/>
        <w:left w:val="none" w:sz="0" w:space="0" w:color="auto"/>
        <w:bottom w:val="none" w:sz="0" w:space="0" w:color="auto"/>
        <w:right w:val="none" w:sz="0" w:space="0" w:color="auto"/>
      </w:divBdr>
    </w:div>
    <w:div w:id="1433086927">
      <w:bodyDiv w:val="1"/>
      <w:marLeft w:val="0"/>
      <w:marRight w:val="0"/>
      <w:marTop w:val="0"/>
      <w:marBottom w:val="0"/>
      <w:divBdr>
        <w:top w:val="none" w:sz="0" w:space="0" w:color="auto"/>
        <w:left w:val="none" w:sz="0" w:space="0" w:color="auto"/>
        <w:bottom w:val="none" w:sz="0" w:space="0" w:color="auto"/>
        <w:right w:val="none" w:sz="0" w:space="0" w:color="auto"/>
      </w:divBdr>
    </w:div>
    <w:div w:id="1437092761">
      <w:bodyDiv w:val="1"/>
      <w:marLeft w:val="0"/>
      <w:marRight w:val="0"/>
      <w:marTop w:val="0"/>
      <w:marBottom w:val="0"/>
      <w:divBdr>
        <w:top w:val="none" w:sz="0" w:space="0" w:color="auto"/>
        <w:left w:val="none" w:sz="0" w:space="0" w:color="auto"/>
        <w:bottom w:val="none" w:sz="0" w:space="0" w:color="auto"/>
        <w:right w:val="none" w:sz="0" w:space="0" w:color="auto"/>
      </w:divBdr>
    </w:div>
    <w:div w:id="1481077200">
      <w:bodyDiv w:val="1"/>
      <w:marLeft w:val="0"/>
      <w:marRight w:val="0"/>
      <w:marTop w:val="0"/>
      <w:marBottom w:val="0"/>
      <w:divBdr>
        <w:top w:val="none" w:sz="0" w:space="0" w:color="auto"/>
        <w:left w:val="none" w:sz="0" w:space="0" w:color="auto"/>
        <w:bottom w:val="none" w:sz="0" w:space="0" w:color="auto"/>
        <w:right w:val="none" w:sz="0" w:space="0" w:color="auto"/>
      </w:divBdr>
    </w:div>
    <w:div w:id="1584799747">
      <w:bodyDiv w:val="1"/>
      <w:marLeft w:val="0"/>
      <w:marRight w:val="0"/>
      <w:marTop w:val="0"/>
      <w:marBottom w:val="0"/>
      <w:divBdr>
        <w:top w:val="none" w:sz="0" w:space="0" w:color="auto"/>
        <w:left w:val="none" w:sz="0" w:space="0" w:color="auto"/>
        <w:bottom w:val="none" w:sz="0" w:space="0" w:color="auto"/>
        <w:right w:val="none" w:sz="0" w:space="0" w:color="auto"/>
      </w:divBdr>
    </w:div>
    <w:div w:id="1590656632">
      <w:bodyDiv w:val="1"/>
      <w:marLeft w:val="0"/>
      <w:marRight w:val="0"/>
      <w:marTop w:val="0"/>
      <w:marBottom w:val="0"/>
      <w:divBdr>
        <w:top w:val="none" w:sz="0" w:space="0" w:color="auto"/>
        <w:left w:val="none" w:sz="0" w:space="0" w:color="auto"/>
        <w:bottom w:val="none" w:sz="0" w:space="0" w:color="auto"/>
        <w:right w:val="none" w:sz="0" w:space="0" w:color="auto"/>
      </w:divBdr>
    </w:div>
    <w:div w:id="1679698936">
      <w:bodyDiv w:val="1"/>
      <w:marLeft w:val="0"/>
      <w:marRight w:val="0"/>
      <w:marTop w:val="0"/>
      <w:marBottom w:val="0"/>
      <w:divBdr>
        <w:top w:val="none" w:sz="0" w:space="0" w:color="auto"/>
        <w:left w:val="none" w:sz="0" w:space="0" w:color="auto"/>
        <w:bottom w:val="none" w:sz="0" w:space="0" w:color="auto"/>
        <w:right w:val="none" w:sz="0" w:space="0" w:color="auto"/>
      </w:divBdr>
    </w:div>
    <w:div w:id="1758095453">
      <w:bodyDiv w:val="1"/>
      <w:marLeft w:val="0"/>
      <w:marRight w:val="0"/>
      <w:marTop w:val="0"/>
      <w:marBottom w:val="0"/>
      <w:divBdr>
        <w:top w:val="none" w:sz="0" w:space="0" w:color="auto"/>
        <w:left w:val="none" w:sz="0" w:space="0" w:color="auto"/>
        <w:bottom w:val="none" w:sz="0" w:space="0" w:color="auto"/>
        <w:right w:val="none" w:sz="0" w:space="0" w:color="auto"/>
      </w:divBdr>
    </w:div>
    <w:div w:id="1780560629">
      <w:bodyDiv w:val="1"/>
      <w:marLeft w:val="0"/>
      <w:marRight w:val="0"/>
      <w:marTop w:val="0"/>
      <w:marBottom w:val="0"/>
      <w:divBdr>
        <w:top w:val="none" w:sz="0" w:space="0" w:color="auto"/>
        <w:left w:val="none" w:sz="0" w:space="0" w:color="auto"/>
        <w:bottom w:val="none" w:sz="0" w:space="0" w:color="auto"/>
        <w:right w:val="none" w:sz="0" w:space="0" w:color="auto"/>
      </w:divBdr>
    </w:div>
    <w:div w:id="1798983557">
      <w:bodyDiv w:val="1"/>
      <w:marLeft w:val="0"/>
      <w:marRight w:val="0"/>
      <w:marTop w:val="0"/>
      <w:marBottom w:val="0"/>
      <w:divBdr>
        <w:top w:val="none" w:sz="0" w:space="0" w:color="auto"/>
        <w:left w:val="none" w:sz="0" w:space="0" w:color="auto"/>
        <w:bottom w:val="none" w:sz="0" w:space="0" w:color="auto"/>
        <w:right w:val="none" w:sz="0" w:space="0" w:color="auto"/>
      </w:divBdr>
    </w:div>
    <w:div w:id="1815753885">
      <w:bodyDiv w:val="1"/>
      <w:marLeft w:val="0"/>
      <w:marRight w:val="0"/>
      <w:marTop w:val="0"/>
      <w:marBottom w:val="0"/>
      <w:divBdr>
        <w:top w:val="none" w:sz="0" w:space="0" w:color="auto"/>
        <w:left w:val="none" w:sz="0" w:space="0" w:color="auto"/>
        <w:bottom w:val="none" w:sz="0" w:space="0" w:color="auto"/>
        <w:right w:val="none" w:sz="0" w:space="0" w:color="auto"/>
      </w:divBdr>
    </w:div>
    <w:div w:id="1847749884">
      <w:bodyDiv w:val="1"/>
      <w:marLeft w:val="0"/>
      <w:marRight w:val="0"/>
      <w:marTop w:val="0"/>
      <w:marBottom w:val="0"/>
      <w:divBdr>
        <w:top w:val="none" w:sz="0" w:space="0" w:color="auto"/>
        <w:left w:val="none" w:sz="0" w:space="0" w:color="auto"/>
        <w:bottom w:val="none" w:sz="0" w:space="0" w:color="auto"/>
        <w:right w:val="none" w:sz="0" w:space="0" w:color="auto"/>
      </w:divBdr>
    </w:div>
    <w:div w:id="1869947904">
      <w:bodyDiv w:val="1"/>
      <w:marLeft w:val="0"/>
      <w:marRight w:val="0"/>
      <w:marTop w:val="0"/>
      <w:marBottom w:val="0"/>
      <w:divBdr>
        <w:top w:val="none" w:sz="0" w:space="0" w:color="auto"/>
        <w:left w:val="none" w:sz="0" w:space="0" w:color="auto"/>
        <w:bottom w:val="none" w:sz="0" w:space="0" w:color="auto"/>
        <w:right w:val="none" w:sz="0" w:space="0" w:color="auto"/>
      </w:divBdr>
    </w:div>
    <w:div w:id="2074153142">
      <w:bodyDiv w:val="1"/>
      <w:marLeft w:val="0"/>
      <w:marRight w:val="0"/>
      <w:marTop w:val="0"/>
      <w:marBottom w:val="0"/>
      <w:divBdr>
        <w:top w:val="none" w:sz="0" w:space="0" w:color="auto"/>
        <w:left w:val="none" w:sz="0" w:space="0" w:color="auto"/>
        <w:bottom w:val="none" w:sz="0" w:space="0" w:color="auto"/>
        <w:right w:val="none" w:sz="0" w:space="0" w:color="auto"/>
      </w:divBdr>
    </w:div>
    <w:div w:id="20769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jiblog.com/services/viewer.php?data=22121" TargetMode="External"/><Relationship Id="rId18" Type="http://schemas.openxmlformats.org/officeDocument/2006/relationships/hyperlink" Target="https://www.lojiblog.com/services/viewer.php?data=22189" TargetMode="External"/><Relationship Id="rId26" Type="http://schemas.openxmlformats.org/officeDocument/2006/relationships/hyperlink" Target="https://www.lojiblog.com/services/viewer.php?data=22267" TargetMode="External"/><Relationship Id="rId39" Type="http://schemas.openxmlformats.org/officeDocument/2006/relationships/hyperlink" Target="https://www.lojiblog.com/services/viewer.php?data=22397" TargetMode="External"/><Relationship Id="rId21" Type="http://schemas.openxmlformats.org/officeDocument/2006/relationships/hyperlink" Target="https://www.lojiblog.com/services/viewer.php?data=22227" TargetMode="External"/><Relationship Id="rId34" Type="http://schemas.openxmlformats.org/officeDocument/2006/relationships/hyperlink" Target="https://www.lojiblog.com/services/viewer.php?data=22347" TargetMode="External"/><Relationship Id="rId42" Type="http://schemas.openxmlformats.org/officeDocument/2006/relationships/hyperlink" Target="https://www.lojiblog.com/services/viewer.php?data=22427" TargetMode="External"/><Relationship Id="rId47" Type="http://schemas.openxmlformats.org/officeDocument/2006/relationships/hyperlink" Target="https://ticaret.gov.tr/haberler/turkiye-korfez-isbirligi-konseyi-kik-serbest-ticaret-anlasmasi-hakkinda-basin-duyurusu" TargetMode="External"/><Relationship Id="rId50" Type="http://schemas.openxmlformats.org/officeDocument/2006/relationships/theme" Target="theme/theme1.xml"/><Relationship Id="rId7" Type="http://schemas.openxmlformats.org/officeDocument/2006/relationships/hyperlink" Target="https://www.lojiblog.com/services/viewer.php?data=22051" TargetMode="External"/><Relationship Id="rId2" Type="http://schemas.openxmlformats.org/officeDocument/2006/relationships/styles" Target="styles.xml"/><Relationship Id="rId16" Type="http://schemas.openxmlformats.org/officeDocument/2006/relationships/hyperlink" Target="https://www.lojiblog.com/services/viewer.php?data=22169" TargetMode="External"/><Relationship Id="rId29" Type="http://schemas.openxmlformats.org/officeDocument/2006/relationships/hyperlink" Target="https://www.lojiblog.com/services/viewer.php?data=22297" TargetMode="External"/><Relationship Id="rId11" Type="http://schemas.openxmlformats.org/officeDocument/2006/relationships/hyperlink" Target="https://www.gib.gov.tr/fileadmin/mevzuatek/otv_oranlari_tum/03072024_3sayili.pdf" TargetMode="External"/><Relationship Id="rId24" Type="http://schemas.openxmlformats.org/officeDocument/2006/relationships/hyperlink" Target="https://www.lojiblog.com/services/viewer.php?data=22247" TargetMode="External"/><Relationship Id="rId32" Type="http://schemas.openxmlformats.org/officeDocument/2006/relationships/hyperlink" Target="https://eur-lex.europa.eu/legal-content/EN/TXT/?uri=CELEX%3A32024R1998&amp;qid=1721741632739" TargetMode="External"/><Relationship Id="rId37" Type="http://schemas.openxmlformats.org/officeDocument/2006/relationships/hyperlink" Target="https://www.lojiblog.com/services/viewer.php?data=22377" TargetMode="External"/><Relationship Id="rId40" Type="http://schemas.openxmlformats.org/officeDocument/2006/relationships/hyperlink" Target="https://www.lojiblog.com/services/viewer.php?data=22407" TargetMode="External"/><Relationship Id="rId45" Type="http://schemas.openxmlformats.org/officeDocument/2006/relationships/hyperlink" Target="https://www.lojiblog.com/services/viewer.php?data=22457" TargetMode="External"/><Relationship Id="rId5" Type="http://schemas.openxmlformats.org/officeDocument/2006/relationships/hyperlink" Target="https://www.lojiblog.com/services/viewer.php?data=22021" TargetMode="External"/><Relationship Id="rId15" Type="http://schemas.openxmlformats.org/officeDocument/2006/relationships/hyperlink" Target="https://tagm.ticaret.gov.tr/data/5d64d9bb13b8769c187fb4d2/Ekonomik%20G%C3%B6r%C3%BCn%C3%BCm%202024%20(Haziran).pdf" TargetMode="External"/><Relationship Id="rId23" Type="http://schemas.openxmlformats.org/officeDocument/2006/relationships/hyperlink" Target="https://www.lojiblog.com/services/viewer.php?data=22237" TargetMode="External"/><Relationship Id="rId28" Type="http://schemas.openxmlformats.org/officeDocument/2006/relationships/hyperlink" Target="https://www.lojiblog.com/services/viewer.php?data=22287" TargetMode="External"/><Relationship Id="rId36" Type="http://schemas.openxmlformats.org/officeDocument/2006/relationships/hyperlink" Target="https://www.lojiblog.com/services/viewer.php?data=22367" TargetMode="External"/><Relationship Id="rId49" Type="http://schemas.openxmlformats.org/officeDocument/2006/relationships/fontTable" Target="fontTable.xml"/><Relationship Id="rId10" Type="http://schemas.openxmlformats.org/officeDocument/2006/relationships/hyperlink" Target="https://www.gib.gov.tr/4760-sayili-otv-kanununa-ekli-i-sayili-liste-otv-kanununun-12-nci-maddesinin-5-numarali-fikrasi-0" TargetMode="External"/><Relationship Id="rId19" Type="http://schemas.openxmlformats.org/officeDocument/2006/relationships/hyperlink" Target="https://www.lojiblog.com/services/viewer.php?data=22207" TargetMode="External"/><Relationship Id="rId31" Type="http://schemas.openxmlformats.org/officeDocument/2006/relationships/hyperlink" Target="https://eur-lex.europa.eu/legal-content/EN/TXT/?uri=CELEX%3A32024R1993&amp;qid=1721741632739" TargetMode="External"/><Relationship Id="rId44" Type="http://schemas.openxmlformats.org/officeDocument/2006/relationships/hyperlink" Target="https://www.lojiblog.com/services/viewer.php?data=22447" TargetMode="External"/><Relationship Id="rId4" Type="http://schemas.openxmlformats.org/officeDocument/2006/relationships/webSettings" Target="webSettings.xml"/><Relationship Id="rId9" Type="http://schemas.openxmlformats.org/officeDocument/2006/relationships/hyperlink" Target="https://www.lojiblog.com/services/viewer.php?data=22061" TargetMode="External"/><Relationship Id="rId14" Type="http://schemas.openxmlformats.org/officeDocument/2006/relationships/hyperlink" Target="https://taxation-customs.ec.europa.eu/news/new-atr-movement-certificate-rules-eu-turkiye-customs-cooperation-2024-07-05_en" TargetMode="External"/><Relationship Id="rId22" Type="http://schemas.openxmlformats.org/officeDocument/2006/relationships/hyperlink" Target="https://uyguiama.gtb.gov.tr/GETAPP" TargetMode="External"/><Relationship Id="rId27" Type="http://schemas.openxmlformats.org/officeDocument/2006/relationships/hyperlink" Target="https://www.lojiblog.com/services/viewer.php?data=22277" TargetMode="External"/><Relationship Id="rId30" Type="http://schemas.openxmlformats.org/officeDocument/2006/relationships/hyperlink" Target="https://www.gib.gov.tr/odeme-emrine-karsi-yapilacak-islemler-brosuru-yayimlandi" TargetMode="External"/><Relationship Id="rId35" Type="http://schemas.openxmlformats.org/officeDocument/2006/relationships/hyperlink" Target="https://www.lojiblog.com/services/viewer.php?data=22357" TargetMode="External"/><Relationship Id="rId43" Type="http://schemas.openxmlformats.org/officeDocument/2006/relationships/hyperlink" Target="https://oaib.org.tr/Uploads/Sirkuler/2024357-8573-1722259448.pdf" TargetMode="External"/><Relationship Id="rId48" Type="http://schemas.openxmlformats.org/officeDocument/2006/relationships/hyperlink" Target="https://www.lojiblog.com/services/viewer.php?data=22487" TargetMode="External"/><Relationship Id="rId8" Type="http://schemas.openxmlformats.org/officeDocument/2006/relationships/hyperlink" Target="https://www.lojiblog.com/services/viewer.php?data=22101" TargetMode="External"/><Relationship Id="rId3" Type="http://schemas.openxmlformats.org/officeDocument/2006/relationships/settings" Target="settings.xml"/><Relationship Id="rId12" Type="http://schemas.openxmlformats.org/officeDocument/2006/relationships/hyperlink" Target="https://www.lojiblog.com/services/viewer.php?data=22111" TargetMode="External"/><Relationship Id="rId17" Type="http://schemas.openxmlformats.org/officeDocument/2006/relationships/hyperlink" Target="https://www.lojiblog.com/services/viewer.php?data=22179" TargetMode="External"/><Relationship Id="rId25" Type="http://schemas.openxmlformats.org/officeDocument/2006/relationships/hyperlink" Target="https://www.lojiblog.com/services/viewer.php?data=22257" TargetMode="External"/><Relationship Id="rId33" Type="http://schemas.openxmlformats.org/officeDocument/2006/relationships/hyperlink" Target="https://www.lojiblog.com/services/viewer.php?data=22337" TargetMode="External"/><Relationship Id="rId38" Type="http://schemas.openxmlformats.org/officeDocument/2006/relationships/hyperlink" Target="https://www.lojiblog.com/services/viewer.php?data=22387" TargetMode="External"/><Relationship Id="rId46" Type="http://schemas.openxmlformats.org/officeDocument/2006/relationships/hyperlink" Target="https://www.lojiblog.com/services/viewer.php?data=22467" TargetMode="External"/><Relationship Id="rId20" Type="http://schemas.openxmlformats.org/officeDocument/2006/relationships/hyperlink" Target="https://eur-lex.europa.eu/legal-content/EN/TXT/?uri=OJ:L_202401992" TargetMode="External"/><Relationship Id="rId41" Type="http://schemas.openxmlformats.org/officeDocument/2006/relationships/hyperlink" Target="https://www.lojiblog.com/services/viewer.php?data=22417" TargetMode="External"/><Relationship Id="rId1" Type="http://schemas.openxmlformats.org/officeDocument/2006/relationships/numbering" Target="numbering.xml"/><Relationship Id="rId6" Type="http://schemas.openxmlformats.org/officeDocument/2006/relationships/hyperlink" Target="https://www.lojiblog.com/services/viewer.php?data=2203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5525</Words>
  <Characters>31499</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22</cp:revision>
  <dcterms:created xsi:type="dcterms:W3CDTF">2024-07-01T06:09:00Z</dcterms:created>
  <dcterms:modified xsi:type="dcterms:W3CDTF">2024-08-01T07:59:00Z</dcterms:modified>
</cp:coreProperties>
</file>